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微软雅黑" w:hAnsi="微软雅黑" w:eastAsia="微软雅黑" w:cs="微软雅黑"/>
          <w:b/>
          <w:bCs/>
          <w:sz w:val="44"/>
          <w:szCs w:val="44"/>
        </w:rPr>
      </w:pPr>
    </w:p>
    <w:p>
      <w:pPr>
        <w:rPr>
          <w:rFonts w:ascii="Calibri" w:hAnsi="Calibri" w:eastAsia="宋体" w:cs="楷体"/>
          <w:bCs/>
          <w:sz w:val="32"/>
          <w:szCs w:val="32"/>
        </w:rPr>
      </w:pPr>
    </w:p>
    <w:p>
      <w:pPr>
        <w:jc w:val="center"/>
        <w:rPr>
          <w:rFonts w:hint="eastAsia" w:ascii="楷体" w:hAnsi="楷体" w:eastAsia="楷体" w:cs="楷体"/>
          <w:b/>
          <w:bCs w:val="0"/>
          <w:sz w:val="36"/>
          <w:szCs w:val="36"/>
        </w:rPr>
      </w:pPr>
      <w:r>
        <w:rPr>
          <w:rFonts w:hint="eastAsia" w:ascii="宋体" w:hAnsi="宋体" w:eastAsia="宋体" w:cs="微软雅黑"/>
          <w:b/>
          <w:bCs/>
          <w:sz w:val="44"/>
          <w:szCs w:val="44"/>
          <w:lang w:eastAsia="zh-CN"/>
        </w:rPr>
        <w:t>道滘南城</w:t>
      </w:r>
      <w:r>
        <w:rPr>
          <w:rFonts w:hint="eastAsia" w:ascii="宋体" w:hAnsi="宋体" w:eastAsia="宋体" w:cs="微软雅黑"/>
          <w:b/>
          <w:bCs/>
          <w:sz w:val="44"/>
          <w:szCs w:val="44"/>
          <w:lang w:val="en-US" w:eastAsia="zh-CN"/>
        </w:rPr>
        <w:t>工业区</w:t>
      </w:r>
      <w:r>
        <w:rPr>
          <w:rFonts w:hint="eastAsia" w:ascii="宋体" w:hAnsi="宋体" w:eastAsia="宋体" w:cs="微软雅黑"/>
          <w:b/>
          <w:bCs/>
          <w:sz w:val="44"/>
          <w:szCs w:val="44"/>
        </w:rPr>
        <w:t>项目</w:t>
      </w:r>
      <w:r>
        <w:rPr>
          <w:rFonts w:hint="eastAsia" w:ascii="宋体" w:hAnsi="宋体" w:eastAsia="宋体" w:cs="微软雅黑"/>
          <w:b/>
          <w:bCs/>
          <w:sz w:val="44"/>
          <w:szCs w:val="44"/>
          <w:lang w:val="en-US" w:eastAsia="zh-CN"/>
        </w:rPr>
        <w:t>围挡施工</w:t>
      </w:r>
      <w:r>
        <w:rPr>
          <w:rFonts w:hint="eastAsia" w:ascii="宋体" w:hAnsi="宋体" w:eastAsia="宋体" w:cs="微软雅黑"/>
          <w:b/>
          <w:bCs/>
          <w:sz w:val="44"/>
          <w:szCs w:val="44"/>
        </w:rPr>
        <w:t>方案</w:t>
      </w:r>
    </w:p>
    <w:p>
      <w:pPr>
        <w:ind w:firstLine="560"/>
        <w:jc w:val="center"/>
        <w:rPr>
          <w:rFonts w:ascii="仿宋" w:hAnsi="仿宋" w:eastAsia="仿宋" w:cs="仿宋"/>
          <w:bCs/>
          <w:sz w:val="52"/>
          <w:szCs w:val="52"/>
        </w:rPr>
      </w:pPr>
    </w:p>
    <w:p>
      <w:pPr>
        <w:spacing w:before="156" w:beforeLines="50" w:line="480" w:lineRule="exact"/>
        <w:jc w:val="center"/>
        <w:outlineLvl w:val="0"/>
        <w:rPr>
          <w:b w:val="0"/>
        </w:rPr>
      </w:pPr>
      <w:bookmarkStart w:id="0" w:name="_Toc282355621"/>
      <w:bookmarkStart w:id="1" w:name="_Toc282355507"/>
      <w:r>
        <w:rPr>
          <w:rFonts w:hint="eastAsia" w:ascii="楷体_GB2312" w:hAnsi="华文中宋" w:eastAsia="楷体_GB2312"/>
          <w:b/>
          <w:color w:val="000000"/>
          <w:sz w:val="52"/>
          <w:szCs w:val="52"/>
        </w:rPr>
        <w:t>目  录</w:t>
      </w:r>
      <w:bookmarkEnd w:id="0"/>
      <w:bookmarkEnd w:id="1"/>
      <w:r>
        <w:rPr>
          <w:b w:val="0"/>
        </w:rPr>
        <w:fldChar w:fldCharType="begin"/>
      </w:r>
      <w:r>
        <w:rPr>
          <w:b w:val="0"/>
        </w:rPr>
        <w:instrText xml:space="preserve"> </w:instrText>
      </w:r>
      <w:r>
        <w:rPr>
          <w:rFonts w:hint="eastAsia"/>
          <w:b w:val="0"/>
        </w:rPr>
        <w:instrText xml:space="preserve">TOC \o "1-2" \u</w:instrText>
      </w:r>
      <w:r>
        <w:rPr>
          <w:b w:val="0"/>
        </w:rPr>
        <w:instrText xml:space="preserve"> </w:instrText>
      </w:r>
      <w:r>
        <w:rPr>
          <w:b w:val="0"/>
        </w:rPr>
        <w:fldChar w:fldCharType="separate"/>
      </w:r>
      <w:r>
        <w:rPr>
          <w:b w:val="0"/>
        </w:rPr>
        <w:fldChar w:fldCharType="begin"/>
      </w:r>
      <w:r>
        <w:rPr>
          <w:b w:val="0"/>
        </w:rPr>
        <w:fldChar w:fldCharType="separate"/>
      </w:r>
      <w:r>
        <w:rPr>
          <w:b w:val="0"/>
        </w:rPr>
        <w:t>1</w:t>
      </w:r>
      <w:r>
        <w:rPr>
          <w:b w:val="0"/>
        </w:rPr>
        <w:fldChar w:fldCharType="end"/>
      </w:r>
      <w:r>
        <w:rPr>
          <w:b w:val="0"/>
        </w:rPr>
        <w:fldChar w:fldCharType="end"/>
      </w:r>
    </w:p>
    <w:p>
      <w:pPr>
        <w:pStyle w:val="11"/>
        <w:tabs>
          <w:tab w:val="right" w:leader="dot" w:pos="8778"/>
        </w:tabs>
        <w:rPr>
          <w:rFonts w:hint="eastAsia"/>
          <w:b w:val="0"/>
          <w:lang w:val="en-US" w:eastAsia="zh-CN"/>
        </w:rPr>
      </w:pPr>
      <w:r>
        <w:rPr>
          <w:b w:val="0"/>
        </w:rPr>
        <w:t xml:space="preserve">1  </w:t>
      </w:r>
      <w:r>
        <w:rPr>
          <w:rFonts w:hint="eastAsia"/>
          <w:b w:val="0"/>
        </w:rPr>
        <w:t>编制依据</w:t>
      </w:r>
      <w:r>
        <w:rPr>
          <w:b w:val="0"/>
        </w:rPr>
        <w:tab/>
      </w:r>
      <w:r>
        <w:rPr>
          <w:rFonts w:hint="eastAsia"/>
          <w:b w:val="0"/>
          <w:lang w:val="en-US" w:eastAsia="zh-CN"/>
        </w:rPr>
        <w:t>1</w:t>
      </w:r>
    </w:p>
    <w:p>
      <w:pPr>
        <w:pStyle w:val="11"/>
        <w:tabs>
          <w:tab w:val="right" w:leader="dot" w:pos="8778"/>
        </w:tabs>
        <w:rPr>
          <w:rFonts w:hint="eastAsia"/>
          <w:b w:val="0"/>
          <w:lang w:val="en-US" w:eastAsia="zh-CN"/>
        </w:rPr>
      </w:pPr>
      <w:r>
        <w:rPr>
          <w:b w:val="0"/>
        </w:rPr>
        <w:t xml:space="preserve">2  </w:t>
      </w:r>
      <w:r>
        <w:rPr>
          <w:rFonts w:hint="eastAsia"/>
          <w:b w:val="0"/>
        </w:rPr>
        <w:t>工程概况</w:t>
      </w:r>
      <w:r>
        <w:rPr>
          <w:b w:val="0"/>
        </w:rPr>
        <w:tab/>
      </w:r>
      <w:r>
        <w:rPr>
          <w:rFonts w:hint="eastAsia"/>
          <w:b w:val="0"/>
          <w:lang w:val="en-US" w:eastAsia="zh-CN"/>
        </w:rPr>
        <w:t>1</w:t>
      </w:r>
    </w:p>
    <w:p>
      <w:pPr>
        <w:pStyle w:val="11"/>
        <w:tabs>
          <w:tab w:val="right" w:leader="dot" w:pos="8778"/>
        </w:tabs>
        <w:rPr>
          <w:rFonts w:hint="eastAsia"/>
          <w:b w:val="0"/>
          <w:lang w:val="en-US" w:eastAsia="zh-CN"/>
        </w:rPr>
      </w:pPr>
      <w:r>
        <w:rPr>
          <w:b w:val="0"/>
        </w:rPr>
        <w:t xml:space="preserve">3  </w:t>
      </w:r>
      <w:r>
        <w:rPr>
          <w:rFonts w:hint="eastAsia"/>
          <w:b w:val="0"/>
        </w:rPr>
        <w:t>施工部署</w:t>
      </w:r>
      <w:r>
        <w:rPr>
          <w:b w:val="0"/>
        </w:rPr>
        <w:tab/>
      </w:r>
      <w:r>
        <w:rPr>
          <w:rFonts w:hint="eastAsia"/>
          <w:b w:val="0"/>
          <w:lang w:val="en-US" w:eastAsia="zh-CN"/>
        </w:rPr>
        <w:t>1</w:t>
      </w:r>
    </w:p>
    <w:p>
      <w:pPr>
        <w:pStyle w:val="11"/>
        <w:tabs>
          <w:tab w:val="right" w:leader="dot" w:pos="8778"/>
        </w:tabs>
        <w:rPr>
          <w:rFonts w:hint="eastAsia"/>
          <w:b w:val="0"/>
          <w:lang w:val="en-US" w:eastAsia="zh-CN"/>
        </w:rPr>
      </w:pPr>
      <w:r>
        <w:rPr>
          <w:b w:val="0"/>
        </w:rPr>
        <w:t xml:space="preserve"> </w:t>
      </w:r>
      <w:r>
        <w:rPr>
          <w:rFonts w:hint="eastAsia"/>
          <w:b w:val="0"/>
          <w:lang w:val="en-US" w:eastAsia="zh-CN"/>
        </w:rPr>
        <w:t>3.1</w:t>
      </w:r>
      <w:r>
        <w:rPr>
          <w:rFonts w:hint="eastAsia"/>
          <w:b w:val="0"/>
        </w:rPr>
        <w:t>人员配备</w:t>
      </w:r>
      <w:r>
        <w:rPr>
          <w:b w:val="0"/>
        </w:rPr>
        <w:tab/>
      </w:r>
      <w:r>
        <w:rPr>
          <w:rFonts w:hint="eastAsia"/>
          <w:b w:val="0"/>
          <w:lang w:val="en-US" w:eastAsia="zh-CN"/>
        </w:rPr>
        <w:t>1</w:t>
      </w:r>
    </w:p>
    <w:p>
      <w:pPr>
        <w:pStyle w:val="11"/>
        <w:tabs>
          <w:tab w:val="right" w:leader="dot" w:pos="8778"/>
        </w:tabs>
        <w:rPr>
          <w:rFonts w:hint="eastAsia"/>
          <w:b w:val="0"/>
          <w:lang w:val="en-US" w:eastAsia="zh-CN"/>
        </w:rPr>
      </w:pPr>
      <w:r>
        <w:rPr>
          <w:b w:val="0"/>
        </w:rPr>
        <w:t xml:space="preserve"> </w:t>
      </w:r>
      <w:r>
        <w:rPr>
          <w:rFonts w:hint="eastAsia"/>
          <w:b w:val="0"/>
          <w:lang w:val="en-US" w:eastAsia="zh-CN"/>
        </w:rPr>
        <w:t>3.2</w:t>
      </w:r>
      <w:r>
        <w:rPr>
          <w:rFonts w:hint="eastAsia"/>
          <w:b w:val="0"/>
        </w:rPr>
        <w:t>主要机械设备</w:t>
      </w:r>
      <w:r>
        <w:rPr>
          <w:b w:val="0"/>
        </w:rPr>
        <w:tab/>
      </w:r>
      <w:r>
        <w:rPr>
          <w:rFonts w:hint="eastAsia"/>
          <w:b w:val="0"/>
          <w:lang w:val="en-US" w:eastAsia="zh-CN"/>
        </w:rPr>
        <w:t>1</w:t>
      </w:r>
    </w:p>
    <w:p>
      <w:pPr>
        <w:pStyle w:val="11"/>
        <w:tabs>
          <w:tab w:val="right" w:leader="dot" w:pos="8778"/>
        </w:tabs>
        <w:rPr>
          <w:rFonts w:hint="eastAsia"/>
          <w:b w:val="0"/>
          <w:lang w:val="en-US" w:eastAsia="zh-CN"/>
        </w:rPr>
      </w:pPr>
      <w:r>
        <w:rPr>
          <w:b w:val="0"/>
        </w:rPr>
        <w:t xml:space="preserve"> </w:t>
      </w:r>
      <w:r>
        <w:rPr>
          <w:rFonts w:hint="eastAsia"/>
          <w:b w:val="0"/>
          <w:lang w:val="en-US" w:eastAsia="zh-CN"/>
        </w:rPr>
        <w:t>3.3</w:t>
      </w:r>
      <w:r>
        <w:rPr>
          <w:rFonts w:hint="eastAsia"/>
          <w:b w:val="0"/>
        </w:rPr>
        <w:t>测量工具</w:t>
      </w:r>
      <w:r>
        <w:rPr>
          <w:b w:val="0"/>
        </w:rPr>
        <w:tab/>
      </w:r>
      <w:r>
        <w:rPr>
          <w:rFonts w:hint="eastAsia"/>
          <w:b w:val="0"/>
          <w:lang w:val="en-US" w:eastAsia="zh-CN"/>
        </w:rPr>
        <w:t>1</w:t>
      </w:r>
    </w:p>
    <w:p>
      <w:pPr>
        <w:pStyle w:val="11"/>
        <w:tabs>
          <w:tab w:val="right" w:leader="dot" w:pos="8778"/>
        </w:tabs>
        <w:rPr>
          <w:rFonts w:hint="eastAsia"/>
          <w:b w:val="0"/>
          <w:lang w:val="en-US" w:eastAsia="zh-CN"/>
        </w:rPr>
      </w:pPr>
      <w:r>
        <w:rPr>
          <w:b w:val="0"/>
        </w:rPr>
        <w:t xml:space="preserve">4  </w:t>
      </w:r>
      <w:r>
        <w:rPr>
          <w:rFonts w:hint="eastAsia"/>
          <w:b w:val="0"/>
        </w:rPr>
        <w:t>施工工艺</w:t>
      </w:r>
      <w:r>
        <w:rPr>
          <w:b w:val="0"/>
        </w:rPr>
        <w:tab/>
      </w:r>
      <w:r>
        <w:rPr>
          <w:rFonts w:hint="eastAsia"/>
          <w:b w:val="0"/>
          <w:lang w:val="en-US" w:eastAsia="zh-CN"/>
        </w:rPr>
        <w:t>1</w:t>
      </w:r>
    </w:p>
    <w:p>
      <w:pPr>
        <w:pStyle w:val="11"/>
        <w:tabs>
          <w:tab w:val="right" w:leader="dot" w:pos="8778"/>
        </w:tabs>
        <w:rPr>
          <w:rFonts w:hint="eastAsia"/>
          <w:b w:val="0"/>
          <w:lang w:val="en-US" w:eastAsia="zh-CN"/>
        </w:rPr>
      </w:pPr>
      <w:r>
        <w:rPr>
          <w:b w:val="0"/>
        </w:rPr>
        <w:t xml:space="preserve"> </w:t>
      </w:r>
      <w:r>
        <w:rPr>
          <w:rFonts w:hint="eastAsia"/>
          <w:b w:val="0"/>
          <w:lang w:val="en-US" w:eastAsia="zh-CN"/>
        </w:rPr>
        <w:t>4.1</w:t>
      </w:r>
      <w:r>
        <w:rPr>
          <w:rFonts w:hint="eastAsia"/>
          <w:b w:val="0"/>
        </w:rPr>
        <w:t>围挡定位</w:t>
      </w:r>
      <w:r>
        <w:rPr>
          <w:b w:val="0"/>
        </w:rPr>
        <w:tab/>
      </w:r>
      <w:r>
        <w:rPr>
          <w:rFonts w:hint="eastAsia"/>
          <w:b w:val="0"/>
          <w:lang w:val="en-US" w:eastAsia="zh-CN"/>
        </w:rPr>
        <w:t>2</w:t>
      </w:r>
    </w:p>
    <w:p>
      <w:pPr>
        <w:pStyle w:val="11"/>
        <w:tabs>
          <w:tab w:val="right" w:leader="dot" w:pos="8778"/>
        </w:tabs>
        <w:rPr>
          <w:rFonts w:hint="eastAsia"/>
          <w:b w:val="0"/>
          <w:lang w:val="en-US" w:eastAsia="zh-CN"/>
        </w:rPr>
      </w:pPr>
      <w:r>
        <w:rPr>
          <w:b w:val="0"/>
        </w:rPr>
        <w:t xml:space="preserve"> </w:t>
      </w:r>
      <w:r>
        <w:rPr>
          <w:rFonts w:hint="eastAsia"/>
          <w:b w:val="0"/>
          <w:lang w:val="en-US" w:eastAsia="zh-CN"/>
        </w:rPr>
        <w:t>4.2</w:t>
      </w:r>
      <w:r>
        <w:rPr>
          <w:rFonts w:hint="eastAsia"/>
          <w:b w:val="0"/>
        </w:rPr>
        <w:t>基础施工</w:t>
      </w:r>
      <w:r>
        <w:rPr>
          <w:b w:val="0"/>
        </w:rPr>
        <w:tab/>
      </w:r>
      <w:r>
        <w:rPr>
          <w:rFonts w:hint="eastAsia"/>
          <w:b w:val="0"/>
          <w:lang w:val="en-US" w:eastAsia="zh-CN"/>
        </w:rPr>
        <w:t>2</w:t>
      </w:r>
    </w:p>
    <w:p>
      <w:pPr>
        <w:pStyle w:val="11"/>
        <w:tabs>
          <w:tab w:val="right" w:leader="dot" w:pos="8778"/>
        </w:tabs>
        <w:rPr>
          <w:rFonts w:hint="default"/>
          <w:b w:val="0"/>
          <w:lang w:val="en-US" w:eastAsia="zh-CN"/>
        </w:rPr>
      </w:pPr>
      <w:r>
        <w:rPr>
          <w:b w:val="0"/>
        </w:rPr>
        <w:t xml:space="preserve"> </w:t>
      </w:r>
      <w:r>
        <w:rPr>
          <w:rFonts w:hint="eastAsia"/>
          <w:b w:val="0"/>
          <w:lang w:val="en-US" w:eastAsia="zh-CN"/>
        </w:rPr>
        <w:t>4.3.基础、</w:t>
      </w:r>
      <w:r>
        <w:rPr>
          <w:rFonts w:hint="eastAsia"/>
          <w:b w:val="0"/>
        </w:rPr>
        <w:t>立柱及板块设计</w:t>
      </w:r>
      <w:r>
        <w:rPr>
          <w:b w:val="0"/>
        </w:rPr>
        <w:tab/>
      </w:r>
      <w:r>
        <w:rPr>
          <w:rFonts w:hint="eastAsia"/>
          <w:b w:val="0"/>
          <w:lang w:val="en-US" w:eastAsia="zh-CN"/>
        </w:rPr>
        <w:t>2</w:t>
      </w:r>
    </w:p>
    <w:p>
      <w:pPr>
        <w:pStyle w:val="11"/>
        <w:tabs>
          <w:tab w:val="right" w:leader="dot" w:pos="8778"/>
        </w:tabs>
        <w:ind w:firstLine="210" w:firstLineChars="100"/>
        <w:jc w:val="both"/>
        <w:rPr>
          <w:rFonts w:hint="default"/>
          <w:lang w:val="en-US" w:eastAsia="zh-CN"/>
        </w:rPr>
      </w:pPr>
      <w:r>
        <w:rPr>
          <w:rFonts w:hint="eastAsia"/>
          <w:b w:val="0"/>
          <w:lang w:val="en-US" w:eastAsia="zh-CN"/>
        </w:rPr>
        <w:t>4.4施工方法</w:t>
      </w:r>
      <w:r>
        <w:rPr>
          <w:b w:val="0"/>
        </w:rPr>
        <w:tab/>
      </w:r>
      <w:r>
        <w:rPr>
          <w:rFonts w:hint="eastAsia"/>
          <w:b w:val="0"/>
          <w:lang w:val="en-US" w:eastAsia="zh-CN"/>
        </w:rPr>
        <w:t>5</w:t>
      </w:r>
    </w:p>
    <w:p>
      <w:pPr>
        <w:pStyle w:val="11"/>
        <w:tabs>
          <w:tab w:val="right" w:leader="dot" w:pos="8778"/>
        </w:tabs>
        <w:rPr>
          <w:rFonts w:hint="eastAsia"/>
          <w:b w:val="0"/>
          <w:lang w:val="en-US" w:eastAsia="zh-CN"/>
        </w:rPr>
      </w:pPr>
      <w:r>
        <w:rPr>
          <w:b w:val="0"/>
        </w:rPr>
        <w:t xml:space="preserve">5  </w:t>
      </w:r>
      <w:r>
        <w:rPr>
          <w:rFonts w:hint="eastAsia"/>
          <w:b w:val="0"/>
        </w:rPr>
        <w:t>质量保证措施</w:t>
      </w:r>
      <w:r>
        <w:rPr>
          <w:b w:val="0"/>
        </w:rPr>
        <w:tab/>
      </w:r>
      <w:r>
        <w:rPr>
          <w:rFonts w:hint="eastAsia"/>
          <w:b w:val="0"/>
          <w:lang w:val="en-US" w:eastAsia="zh-CN"/>
        </w:rPr>
        <w:t>6</w:t>
      </w:r>
    </w:p>
    <w:p>
      <w:pPr>
        <w:pStyle w:val="11"/>
        <w:tabs>
          <w:tab w:val="right" w:leader="dot" w:pos="8778"/>
        </w:tabs>
        <w:rPr>
          <w:rFonts w:hint="eastAsia"/>
          <w:b w:val="0"/>
          <w:lang w:val="en-US" w:eastAsia="zh-CN"/>
        </w:rPr>
      </w:pPr>
      <w:r>
        <w:rPr>
          <w:b w:val="0"/>
        </w:rPr>
        <w:t xml:space="preserve">6  </w:t>
      </w:r>
      <w:r>
        <w:rPr>
          <w:rFonts w:hint="eastAsia"/>
          <w:b w:val="0"/>
        </w:rPr>
        <w:t>安全保证措施</w:t>
      </w:r>
      <w:r>
        <w:rPr>
          <w:b w:val="0"/>
        </w:rPr>
        <w:tab/>
      </w:r>
      <w:r>
        <w:rPr>
          <w:rFonts w:hint="eastAsia"/>
          <w:b w:val="0"/>
          <w:lang w:val="en-US" w:eastAsia="zh-CN"/>
        </w:rPr>
        <w:t>6</w:t>
      </w:r>
    </w:p>
    <w:p>
      <w:pPr>
        <w:pStyle w:val="11"/>
        <w:tabs>
          <w:tab w:val="right" w:leader="dot" w:pos="8778"/>
        </w:tabs>
        <w:rPr>
          <w:rFonts w:hint="eastAsia" w:eastAsiaTheme="minorEastAsia"/>
          <w:b w:val="0"/>
          <w:lang w:eastAsia="zh-CN"/>
        </w:rPr>
      </w:pPr>
      <w:r>
        <w:rPr>
          <w:rFonts w:hint="eastAsia"/>
          <w:b w:val="0"/>
          <w:lang w:val="en-US" w:eastAsia="zh-CN"/>
        </w:rPr>
        <w:t>附、</w:t>
      </w:r>
      <w:r>
        <w:rPr>
          <w:b w:val="0"/>
        </w:rPr>
        <w:t xml:space="preserve">  </w:t>
      </w:r>
      <w:r>
        <w:rPr>
          <w:rFonts w:hint="eastAsia"/>
          <w:b w:val="0"/>
          <w:lang w:val="en-US" w:eastAsia="zh-CN"/>
        </w:rPr>
        <w:t>成品图</w:t>
      </w:r>
      <w:r>
        <w:rPr>
          <w:b w:val="0"/>
        </w:rPr>
        <w:tab/>
      </w:r>
      <w:r>
        <w:rPr>
          <w:rFonts w:hint="eastAsia"/>
          <w:b w:val="0"/>
          <w:lang w:val="en-US" w:eastAsia="zh-CN"/>
        </w:rPr>
        <w:t>6</w:t>
      </w:r>
    </w:p>
    <w:p>
      <w:pPr>
        <w:pStyle w:val="2"/>
        <w:rPr>
          <w:rFonts w:hint="eastAsia"/>
        </w:rPr>
        <w:sectPr>
          <w:headerReference r:id="rId3" w:type="default"/>
          <w:pgSz w:w="11906" w:h="16838"/>
          <w:pgMar w:top="1418" w:right="1418" w:bottom="1440" w:left="1418" w:header="851" w:footer="992" w:gutter="0"/>
          <w:pgNumType w:fmt="decimal" w:start="1"/>
          <w:cols w:space="720" w:num="1"/>
          <w:docGrid w:type="lines" w:linePitch="319" w:charSpace="0"/>
        </w:sectPr>
      </w:pPr>
    </w:p>
    <w:p>
      <w:pPr>
        <w:spacing w:before="156" w:beforeLines="50" w:line="480" w:lineRule="exact"/>
        <w:outlineLvl w:val="0"/>
        <w:rPr>
          <w:rFonts w:hint="eastAsia" w:ascii="楷体_GB2312" w:hAnsi="华文中宋" w:eastAsia="楷体_GB2312"/>
          <w:b/>
          <w:color w:val="000000"/>
          <w:sz w:val="36"/>
          <w:szCs w:val="36"/>
        </w:rPr>
      </w:pPr>
      <w:r>
        <w:rPr>
          <w:rFonts w:hint="eastAsia" w:ascii="楷体_GB2312" w:hAnsi="华文中宋" w:eastAsia="楷体_GB2312"/>
          <w:b/>
          <w:color w:val="000000"/>
          <w:sz w:val="36"/>
          <w:szCs w:val="36"/>
        </w:rPr>
        <w:t>1  编制依据</w:t>
      </w:r>
    </w:p>
    <w:p>
      <w:pPr>
        <w:tabs>
          <w:tab w:val="left" w:pos="560"/>
        </w:tabs>
        <w:spacing w:line="480" w:lineRule="atLeast"/>
        <w:ind w:firstLine="504" w:firstLineChars="200"/>
        <w:rPr>
          <w:rFonts w:hint="default" w:ascii="宋体" w:hAnsi="宋体" w:eastAsia="宋体" w:cs="宋体"/>
          <w:spacing w:val="6"/>
          <w:sz w:val="24"/>
          <w:lang w:val="en-US" w:eastAsia="zh-CN"/>
        </w:rPr>
      </w:pPr>
      <w:r>
        <w:rPr>
          <w:rFonts w:hint="eastAsia" w:ascii="宋体" w:hAnsi="宋体" w:eastAsia="宋体" w:cs="宋体"/>
          <w:spacing w:val="6"/>
          <w:sz w:val="24"/>
          <w:lang w:eastAsia="zh-CN"/>
        </w:rPr>
        <w:t>（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spacing w:val="6"/>
          <w:sz w:val="24"/>
          <w:lang w:eastAsia="zh-CN"/>
        </w:rPr>
        <w:t>）</w:t>
      </w:r>
      <w:r>
        <w:rPr>
          <w:rFonts w:hint="eastAsia" w:ascii="宋体" w:hAnsi="宋体" w:eastAsia="宋体" w:cs="宋体"/>
          <w:spacing w:val="6"/>
          <w:sz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 xml:space="preserve"> </w:t>
      </w:r>
      <w:r>
        <w:rPr>
          <w:rFonts w:hint="default" w:ascii="宋体" w:hAnsi="宋体" w:eastAsia="宋体" w:cs="宋体"/>
          <w:spacing w:val="6"/>
          <w:sz w:val="24"/>
          <w:lang w:val="en-US" w:eastAsia="zh-CN"/>
        </w:rPr>
        <w:t>道滘南城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工业区项目现场实际状况，项目用地红线区域</w:t>
      </w:r>
    </w:p>
    <w:p>
      <w:pPr>
        <w:tabs>
          <w:tab w:val="left" w:pos="560"/>
        </w:tabs>
        <w:spacing w:line="480" w:lineRule="atLeast"/>
        <w:ind w:firstLine="504" w:firstLineChars="200"/>
        <w:rPr>
          <w:rFonts w:hint="eastAsia" w:ascii="宋体" w:hAnsi="宋体"/>
          <w:spacing w:val="6"/>
          <w:sz w:val="24"/>
        </w:rPr>
      </w:pPr>
      <w:r>
        <w:rPr>
          <w:rFonts w:hint="eastAsia" w:ascii="宋体" w:hAnsi="宋体" w:eastAsia="宋体" w:cs="宋体"/>
          <w:spacing w:val="6"/>
          <w:sz w:val="24"/>
          <w:lang w:eastAsia="zh-CN"/>
        </w:rPr>
        <w:t>（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spacing w:val="6"/>
          <w:sz w:val="24"/>
          <w:lang w:eastAsia="zh-CN"/>
        </w:rPr>
        <w:t>）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6"/>
          <w:sz w:val="24"/>
        </w:rPr>
        <w:t>相关技术规程</w:t>
      </w:r>
    </w:p>
    <w:p>
      <w:pPr>
        <w:spacing w:before="156" w:beforeLines="50" w:line="480" w:lineRule="exact"/>
        <w:outlineLvl w:val="0"/>
        <w:rPr>
          <w:rFonts w:hint="eastAsia" w:ascii="楷体_GB2312" w:hAnsi="华文中宋" w:eastAsia="楷体_GB2312"/>
          <w:b/>
          <w:color w:val="000000"/>
          <w:sz w:val="36"/>
          <w:szCs w:val="36"/>
        </w:rPr>
      </w:pPr>
      <w:bookmarkStart w:id="2" w:name="_Toc282355509"/>
      <w:bookmarkStart w:id="3" w:name="_Toc282355623"/>
      <w:r>
        <w:rPr>
          <w:rFonts w:hint="eastAsia" w:ascii="楷体_GB2312" w:hAnsi="华文中宋" w:eastAsia="楷体_GB2312"/>
          <w:b/>
          <w:color w:val="000000"/>
          <w:sz w:val="36"/>
          <w:szCs w:val="36"/>
        </w:rPr>
        <w:t>2  工程概况</w:t>
      </w:r>
      <w:bookmarkEnd w:id="2"/>
      <w:bookmarkEnd w:id="3"/>
    </w:p>
    <w:p>
      <w:pPr>
        <w:tabs>
          <w:tab w:val="left" w:pos="560"/>
        </w:tabs>
        <w:spacing w:line="360" w:lineRule="auto"/>
        <w:ind w:firstLine="504" w:firstLineChars="200"/>
        <w:rPr>
          <w:rFonts w:hint="eastAsia" w:ascii="宋体" w:hAnsi="宋体" w:eastAsia="宋体" w:cs="宋体"/>
          <w:spacing w:val="6"/>
          <w:sz w:val="24"/>
          <w:lang w:val="en-US" w:eastAsia="zh-CN"/>
        </w:rPr>
      </w:pPr>
      <w:bookmarkStart w:id="4" w:name="_Toc282355510"/>
      <w:bookmarkStart w:id="5" w:name="_Toc282355624"/>
      <w:bookmarkStart w:id="6" w:name="_Toc281937635"/>
      <w:bookmarkStart w:id="7" w:name="_Toc175044936"/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东莞东实旗胜地南城项目</w:t>
      </w:r>
      <w:r>
        <w:rPr>
          <w:rFonts w:hint="eastAsia" w:ascii="宋体" w:hAnsi="宋体" w:eastAsia="宋体" w:cs="宋体"/>
          <w:spacing w:val="6"/>
          <w:sz w:val="24"/>
        </w:rPr>
        <w:t>位于东莞市</w:t>
      </w:r>
      <w:r>
        <w:rPr>
          <w:rFonts w:hint="eastAsia" w:ascii="宋体" w:hAnsi="宋体" w:eastAsia="宋体" w:cs="宋体"/>
          <w:spacing w:val="6"/>
          <w:sz w:val="24"/>
          <w:lang w:eastAsia="zh-CN"/>
        </w:rPr>
        <w:t>道滘</w:t>
      </w:r>
      <w:r>
        <w:rPr>
          <w:rFonts w:hint="eastAsia" w:ascii="宋体" w:hAnsi="宋体" w:eastAsia="宋体" w:cs="宋体"/>
          <w:spacing w:val="6"/>
          <w:sz w:val="24"/>
        </w:rPr>
        <w:t>镇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南城村</w:t>
      </w:r>
      <w:r>
        <w:rPr>
          <w:rFonts w:hint="eastAsia" w:ascii="宋体" w:hAnsi="宋体" w:eastAsia="宋体" w:cs="宋体"/>
          <w:spacing w:val="6"/>
          <w:sz w:val="24"/>
          <w:lang w:eastAsia="zh-CN"/>
        </w:rPr>
        <w:t>。</w:t>
      </w:r>
      <w:r>
        <w:rPr>
          <w:rFonts w:hint="eastAsia" w:ascii="宋体" w:hAnsi="宋体" w:eastAsia="宋体" w:cs="宋体"/>
          <w:spacing w:val="6"/>
          <w:sz w:val="24"/>
        </w:rPr>
        <w:t>项目总占地面积约1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  <w:spacing w:val="6"/>
          <w:sz w:val="24"/>
        </w:rPr>
        <w:t>万平方米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。拟建围墙总长度约1965米，围墙面积约7310.85平方米（墙高分为二个标准：外露为4米；内围为2.5米）。</w:t>
      </w:r>
    </w:p>
    <w:p>
      <w:pPr>
        <w:tabs>
          <w:tab w:val="left" w:pos="560"/>
        </w:tabs>
        <w:spacing w:line="480" w:lineRule="atLeast"/>
        <w:ind w:firstLine="504" w:firstLineChars="200"/>
        <w:rPr>
          <w:rFonts w:hint="default" w:ascii="宋体" w:hAnsi="宋体" w:eastAsia="宋体" w:cs="宋体"/>
          <w:spacing w:val="6"/>
          <w:sz w:val="24"/>
          <w:lang w:val="en-US"/>
        </w:rPr>
      </w:pPr>
      <w:r>
        <w:rPr>
          <w:rFonts w:hint="default" w:ascii="宋体" w:hAnsi="宋体" w:eastAsia="宋体" w:cs="宋体"/>
          <w:spacing w:val="6"/>
          <w:kern w:val="2"/>
          <w:sz w:val="24"/>
          <w:szCs w:val="22"/>
          <w:lang w:val="en-US" w:eastAsia="zh-CN" w:bidi="ar-SA"/>
        </w:rPr>
        <w:t>合同工期定为 90个日历天，项目分二期施工：第一期60天完成项目验收合格并交付采购人使用；第二期按采购人要求开工日期30天完成项目验收合格并交付采购人使用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。</w:t>
      </w:r>
    </w:p>
    <w:p>
      <w:pPr>
        <w:spacing w:before="156" w:beforeLines="50" w:line="240" w:lineRule="auto"/>
        <w:outlineLvl w:val="0"/>
        <w:rPr>
          <w:rFonts w:hint="eastAsia" w:ascii="楷体_GB2312" w:hAnsi="华文中宋" w:eastAsia="楷体_GB2312"/>
          <w:b/>
          <w:color w:val="000000"/>
          <w:sz w:val="36"/>
          <w:szCs w:val="36"/>
          <w:lang w:eastAsia="zh-CN"/>
        </w:rPr>
      </w:pPr>
      <w:r>
        <w:rPr>
          <w:rFonts w:hint="eastAsia" w:ascii="楷体_GB2312" w:hAnsi="华文中宋" w:eastAsia="楷体_GB2312"/>
          <w:b/>
          <w:color w:val="000000"/>
          <w:sz w:val="36"/>
          <w:szCs w:val="36"/>
          <w:lang w:eastAsia="zh-CN"/>
        </w:rPr>
        <w:drawing>
          <wp:inline distT="0" distB="0" distL="114300" distR="114300">
            <wp:extent cx="6118860" cy="5461635"/>
            <wp:effectExtent l="0" t="0" r="2540" b="12065"/>
            <wp:docPr id="1" name="图片 1" descr="1689220237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892202377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18860" cy="5461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56" w:beforeLines="50" w:line="480" w:lineRule="exact"/>
        <w:outlineLvl w:val="0"/>
        <w:rPr>
          <w:rFonts w:hint="eastAsia" w:ascii="楷体_GB2312" w:hAnsi="华文中宋" w:eastAsia="楷体_GB2312"/>
          <w:b/>
          <w:color w:val="000000"/>
          <w:sz w:val="36"/>
          <w:szCs w:val="36"/>
        </w:rPr>
      </w:pPr>
      <w:r>
        <w:rPr>
          <w:rFonts w:hint="eastAsia" w:ascii="楷体_GB2312" w:hAnsi="华文中宋" w:eastAsia="楷体_GB2312"/>
          <w:b/>
          <w:color w:val="000000"/>
          <w:sz w:val="36"/>
          <w:szCs w:val="36"/>
        </w:rPr>
        <w:t>3</w:t>
      </w:r>
      <w:r>
        <w:rPr>
          <w:rFonts w:hint="eastAsia" w:ascii="楷体_GB2312" w:hAnsi="华文中宋" w:eastAsia="楷体_GB2312"/>
          <w:b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eastAsia" w:ascii="楷体_GB2312" w:hAnsi="华文中宋" w:eastAsia="楷体_GB2312"/>
          <w:b/>
          <w:color w:val="000000"/>
          <w:sz w:val="36"/>
          <w:szCs w:val="36"/>
        </w:rPr>
        <w:t>施工部署</w:t>
      </w:r>
      <w:bookmarkEnd w:id="4"/>
      <w:bookmarkEnd w:id="5"/>
    </w:p>
    <w:p>
      <w:pPr>
        <w:spacing w:before="156" w:beforeLines="50" w:line="480" w:lineRule="exact"/>
        <w:outlineLvl w:val="1"/>
        <w:rPr>
          <w:rFonts w:hint="eastAsia" w:ascii="楷体_GB2312" w:hAnsi="华文中宋" w:eastAsia="楷体_GB2312"/>
          <w:b/>
          <w:color w:val="000000"/>
          <w:sz w:val="30"/>
          <w:szCs w:val="30"/>
        </w:rPr>
      </w:pPr>
      <w:bookmarkStart w:id="8" w:name="_Toc282355511"/>
      <w:bookmarkStart w:id="9" w:name="_Toc282355625"/>
      <w:r>
        <w:rPr>
          <w:rFonts w:hint="eastAsia" w:ascii="楷体_GB2312" w:hAnsi="华文中宋" w:eastAsia="楷体_GB2312"/>
          <w:b/>
          <w:color w:val="000000"/>
          <w:sz w:val="30"/>
          <w:szCs w:val="30"/>
        </w:rPr>
        <w:t xml:space="preserve"> </w:t>
      </w:r>
      <w:r>
        <w:rPr>
          <w:rFonts w:hint="eastAsia" w:ascii="楷体_GB2312" w:hAnsi="华文中宋" w:eastAsia="楷体_GB2312"/>
          <w:b w:val="0"/>
          <w:bCs/>
          <w:color w:val="000000"/>
          <w:sz w:val="30"/>
          <w:szCs w:val="30"/>
          <w:lang w:val="en-US" w:eastAsia="zh-CN"/>
        </w:rPr>
        <w:t>3.1</w:t>
      </w:r>
      <w:r>
        <w:rPr>
          <w:rFonts w:hint="eastAsia" w:ascii="楷体_GB2312" w:hAnsi="华文中宋" w:eastAsia="楷体_GB2312"/>
          <w:b/>
          <w:color w:val="000000"/>
          <w:sz w:val="36"/>
          <w:szCs w:val="36"/>
        </w:rPr>
        <w:t xml:space="preserve">  </w:t>
      </w:r>
      <w:r>
        <w:rPr>
          <w:rFonts w:hint="eastAsia" w:ascii="楷体_GB2312" w:hAnsi="华文中宋" w:eastAsia="楷体_GB2312"/>
          <w:b w:val="0"/>
          <w:bCs/>
          <w:color w:val="000000"/>
          <w:sz w:val="30"/>
          <w:szCs w:val="30"/>
          <w:lang w:val="en-US" w:eastAsia="zh-CN"/>
        </w:rPr>
        <w:t>人员配备</w:t>
      </w:r>
      <w:bookmarkEnd w:id="8"/>
      <w:bookmarkEnd w:id="9"/>
    </w:p>
    <w:p>
      <w:pPr>
        <w:tabs>
          <w:tab w:val="left" w:pos="560"/>
        </w:tabs>
        <w:spacing w:line="480" w:lineRule="atLeast"/>
        <w:ind w:firstLine="504" w:firstLineChars="200"/>
        <w:rPr>
          <w:rFonts w:hint="eastAsia" w:ascii="宋体" w:hAnsi="宋体" w:eastAsia="宋体" w:cs="宋体"/>
          <w:spacing w:val="6"/>
          <w:sz w:val="24"/>
        </w:rPr>
      </w:pPr>
      <w:r>
        <w:rPr>
          <w:rFonts w:hint="eastAsia" w:ascii="宋体" w:hAnsi="宋体" w:eastAsia="宋体" w:cs="宋体"/>
          <w:spacing w:val="6"/>
          <w:sz w:val="24"/>
        </w:rPr>
        <w:t>生产经理：1名</w:t>
      </w:r>
    </w:p>
    <w:p>
      <w:pPr>
        <w:tabs>
          <w:tab w:val="left" w:pos="560"/>
        </w:tabs>
        <w:spacing w:line="480" w:lineRule="atLeast"/>
        <w:ind w:firstLine="504" w:firstLineChars="200"/>
        <w:rPr>
          <w:rFonts w:hint="eastAsia" w:ascii="宋体" w:hAnsi="宋体" w:eastAsia="宋体" w:cs="宋体"/>
          <w:spacing w:val="6"/>
          <w:sz w:val="24"/>
        </w:rPr>
      </w:pPr>
      <w:r>
        <w:rPr>
          <w:rFonts w:hint="eastAsia" w:ascii="宋体" w:hAnsi="宋体" w:eastAsia="宋体" w:cs="宋体"/>
          <w:spacing w:val="6"/>
          <w:sz w:val="24"/>
        </w:rPr>
        <w:t>安全员：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spacing w:val="6"/>
          <w:sz w:val="24"/>
        </w:rPr>
        <w:t>名</w:t>
      </w:r>
    </w:p>
    <w:p>
      <w:pPr>
        <w:tabs>
          <w:tab w:val="left" w:pos="560"/>
        </w:tabs>
        <w:spacing w:line="480" w:lineRule="atLeast"/>
        <w:ind w:firstLine="504" w:firstLineChars="200"/>
        <w:rPr>
          <w:rFonts w:hint="eastAsia" w:ascii="宋体" w:hAnsi="宋体" w:eastAsia="宋体" w:cs="宋体"/>
          <w:spacing w:val="6"/>
          <w:sz w:val="24"/>
        </w:rPr>
      </w:pPr>
      <w:r>
        <w:rPr>
          <w:rFonts w:hint="eastAsia" w:ascii="宋体" w:hAnsi="宋体" w:eastAsia="宋体" w:cs="宋体"/>
          <w:spacing w:val="6"/>
          <w:sz w:val="24"/>
        </w:rPr>
        <w:t>质检员：1名</w:t>
      </w:r>
    </w:p>
    <w:p>
      <w:pPr>
        <w:tabs>
          <w:tab w:val="left" w:pos="560"/>
        </w:tabs>
        <w:spacing w:line="480" w:lineRule="atLeast"/>
        <w:ind w:firstLine="504" w:firstLineChars="200"/>
        <w:rPr>
          <w:rFonts w:hint="eastAsia" w:ascii="宋体" w:hAnsi="宋体" w:eastAsia="宋体" w:cs="宋体"/>
          <w:spacing w:val="6"/>
          <w:sz w:val="24"/>
        </w:rPr>
      </w:pPr>
      <w:r>
        <w:rPr>
          <w:rFonts w:hint="eastAsia" w:ascii="宋体" w:hAnsi="宋体" w:eastAsia="宋体" w:cs="宋体"/>
          <w:spacing w:val="6"/>
          <w:sz w:val="24"/>
        </w:rPr>
        <w:t>工长：1名</w:t>
      </w:r>
    </w:p>
    <w:p>
      <w:pPr>
        <w:tabs>
          <w:tab w:val="left" w:pos="560"/>
        </w:tabs>
        <w:spacing w:line="480" w:lineRule="atLeast"/>
        <w:ind w:firstLine="504" w:firstLineChars="200"/>
        <w:rPr>
          <w:rFonts w:hint="eastAsia" w:ascii="宋体" w:hAnsi="宋体" w:eastAsia="宋体" w:cs="宋体"/>
          <w:spacing w:val="6"/>
          <w:sz w:val="24"/>
        </w:rPr>
      </w:pPr>
      <w:r>
        <w:rPr>
          <w:rFonts w:hint="eastAsia" w:ascii="宋体" w:hAnsi="宋体" w:eastAsia="宋体" w:cs="宋体"/>
          <w:spacing w:val="6"/>
          <w:sz w:val="24"/>
        </w:rPr>
        <w:t>焊工：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spacing w:val="6"/>
          <w:sz w:val="24"/>
        </w:rPr>
        <w:t>人</w:t>
      </w:r>
    </w:p>
    <w:p>
      <w:pPr>
        <w:tabs>
          <w:tab w:val="left" w:pos="560"/>
        </w:tabs>
        <w:spacing w:line="480" w:lineRule="atLeast"/>
        <w:ind w:firstLine="504" w:firstLineChars="200"/>
        <w:rPr>
          <w:rFonts w:hint="eastAsia" w:ascii="宋体" w:hAnsi="宋体" w:eastAsia="宋体" w:cs="宋体"/>
          <w:spacing w:val="6"/>
          <w:sz w:val="24"/>
        </w:rPr>
      </w:pPr>
      <w:r>
        <w:rPr>
          <w:rFonts w:hint="eastAsia" w:ascii="宋体" w:hAnsi="宋体" w:eastAsia="宋体" w:cs="宋体"/>
          <w:spacing w:val="6"/>
          <w:sz w:val="24"/>
        </w:rPr>
        <w:t>安装工：6人</w:t>
      </w:r>
    </w:p>
    <w:p>
      <w:pPr>
        <w:tabs>
          <w:tab w:val="left" w:pos="560"/>
        </w:tabs>
        <w:spacing w:line="480" w:lineRule="atLeast"/>
        <w:ind w:firstLine="504" w:firstLineChars="200"/>
        <w:rPr>
          <w:rFonts w:hint="eastAsia" w:ascii="宋体" w:hAnsi="宋体" w:eastAsia="宋体" w:cs="宋体"/>
          <w:spacing w:val="6"/>
          <w:sz w:val="24"/>
        </w:rPr>
      </w:pPr>
      <w:r>
        <w:rPr>
          <w:rFonts w:hint="eastAsia" w:ascii="宋体" w:hAnsi="宋体" w:eastAsia="宋体" w:cs="宋体"/>
          <w:spacing w:val="6"/>
          <w:sz w:val="24"/>
        </w:rPr>
        <w:t>杂工：6人</w:t>
      </w:r>
    </w:p>
    <w:p>
      <w:pPr>
        <w:spacing w:before="156" w:beforeLines="50" w:line="480" w:lineRule="exact"/>
        <w:outlineLvl w:val="1"/>
        <w:rPr>
          <w:rFonts w:hint="eastAsia" w:ascii="楷体_GB2312" w:hAnsi="华文中宋" w:eastAsia="楷体_GB2312"/>
          <w:b w:val="0"/>
          <w:bCs/>
          <w:color w:val="000000"/>
          <w:sz w:val="30"/>
          <w:szCs w:val="30"/>
          <w:lang w:val="en-US" w:eastAsia="zh-CN"/>
        </w:rPr>
      </w:pPr>
      <w:bookmarkStart w:id="10" w:name="_Toc282355626"/>
      <w:bookmarkStart w:id="11" w:name="_Toc282355512"/>
      <w:r>
        <w:rPr>
          <w:rFonts w:hint="eastAsia" w:ascii="楷体_GB2312" w:hAnsi="华文中宋" w:eastAsia="楷体_GB2312"/>
          <w:b w:val="0"/>
          <w:bCs/>
          <w:color w:val="000000"/>
          <w:sz w:val="30"/>
          <w:szCs w:val="30"/>
          <w:lang w:val="en-US" w:eastAsia="zh-CN"/>
        </w:rPr>
        <w:t xml:space="preserve"> 3.2主要机械设备</w:t>
      </w:r>
      <w:bookmarkEnd w:id="10"/>
      <w:bookmarkEnd w:id="11"/>
    </w:p>
    <w:p>
      <w:pPr>
        <w:tabs>
          <w:tab w:val="left" w:pos="560"/>
        </w:tabs>
        <w:spacing w:line="480" w:lineRule="atLeast"/>
        <w:ind w:firstLine="504" w:firstLineChars="200"/>
        <w:rPr>
          <w:rFonts w:hint="eastAsia" w:ascii="宋体" w:hAnsi="宋体" w:eastAsia="宋体" w:cs="宋体"/>
          <w:spacing w:val="6"/>
          <w:sz w:val="24"/>
        </w:rPr>
      </w:pPr>
      <w:r>
        <w:rPr>
          <w:rFonts w:hint="eastAsia" w:ascii="宋体" w:hAnsi="宋体" w:eastAsia="宋体" w:cs="宋体"/>
          <w:spacing w:val="6"/>
          <w:sz w:val="24"/>
        </w:rPr>
        <w:t>电焊机：2台</w:t>
      </w:r>
    </w:p>
    <w:p>
      <w:pPr>
        <w:tabs>
          <w:tab w:val="left" w:pos="560"/>
        </w:tabs>
        <w:spacing w:line="480" w:lineRule="atLeast"/>
        <w:ind w:firstLine="504" w:firstLineChars="200"/>
        <w:rPr>
          <w:rFonts w:hint="eastAsia" w:ascii="宋体" w:hAnsi="宋体" w:eastAsia="宋体" w:cs="宋体"/>
          <w:spacing w:val="6"/>
          <w:sz w:val="24"/>
        </w:rPr>
      </w:pPr>
      <w:r>
        <w:rPr>
          <w:rFonts w:hint="eastAsia" w:ascii="宋体" w:hAnsi="宋体" w:eastAsia="宋体" w:cs="宋体"/>
          <w:spacing w:val="6"/>
          <w:sz w:val="24"/>
        </w:rPr>
        <w:t>切割机：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spacing w:val="6"/>
          <w:sz w:val="24"/>
        </w:rPr>
        <w:t>台</w:t>
      </w:r>
    </w:p>
    <w:p>
      <w:pPr>
        <w:tabs>
          <w:tab w:val="left" w:pos="560"/>
        </w:tabs>
        <w:spacing w:line="480" w:lineRule="atLeast"/>
        <w:ind w:firstLine="504" w:firstLineChars="200"/>
        <w:rPr>
          <w:rFonts w:hint="eastAsia" w:ascii="宋体" w:hAnsi="宋体" w:eastAsia="宋体" w:cs="宋体"/>
          <w:spacing w:val="6"/>
          <w:sz w:val="24"/>
        </w:rPr>
      </w:pPr>
      <w:r>
        <w:rPr>
          <w:rFonts w:hint="eastAsia" w:ascii="宋体" w:hAnsi="宋体" w:eastAsia="宋体" w:cs="宋体"/>
          <w:spacing w:val="6"/>
          <w:sz w:val="24"/>
        </w:rPr>
        <w:t>扳 手：4把</w:t>
      </w:r>
    </w:p>
    <w:p>
      <w:pPr>
        <w:tabs>
          <w:tab w:val="left" w:pos="560"/>
        </w:tabs>
        <w:spacing w:line="480" w:lineRule="atLeast"/>
        <w:ind w:firstLine="504" w:firstLineChars="200"/>
        <w:rPr>
          <w:rFonts w:hint="eastAsia" w:ascii="宋体" w:hAnsi="宋体" w:eastAsia="宋体" w:cs="宋体"/>
          <w:spacing w:val="6"/>
          <w:sz w:val="24"/>
        </w:rPr>
      </w:pPr>
      <w:r>
        <w:rPr>
          <w:rFonts w:hint="eastAsia" w:ascii="宋体" w:hAnsi="宋体" w:eastAsia="宋体" w:cs="宋体"/>
          <w:spacing w:val="6"/>
          <w:sz w:val="24"/>
        </w:rPr>
        <w:t>铁 锤：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spacing w:val="6"/>
          <w:sz w:val="24"/>
        </w:rPr>
        <w:t>个</w:t>
      </w:r>
    </w:p>
    <w:p>
      <w:pPr>
        <w:spacing w:before="156" w:beforeLines="50" w:line="480" w:lineRule="exact"/>
        <w:outlineLvl w:val="1"/>
        <w:rPr>
          <w:rFonts w:hint="eastAsia" w:ascii="楷体_GB2312" w:hAnsi="华文中宋" w:eastAsia="楷体_GB2312"/>
          <w:b w:val="0"/>
          <w:bCs/>
          <w:color w:val="000000"/>
          <w:sz w:val="30"/>
          <w:szCs w:val="30"/>
          <w:lang w:val="en-US" w:eastAsia="zh-CN"/>
        </w:rPr>
      </w:pPr>
      <w:bookmarkStart w:id="12" w:name="_Toc282355513"/>
      <w:bookmarkStart w:id="13" w:name="_Toc282355627"/>
      <w:r>
        <w:rPr>
          <w:rFonts w:hint="eastAsia" w:ascii="楷体_GB2312" w:hAnsi="华文中宋" w:eastAsia="楷体_GB2312"/>
          <w:b w:val="0"/>
          <w:bCs/>
          <w:color w:val="000000"/>
          <w:sz w:val="30"/>
          <w:szCs w:val="30"/>
          <w:lang w:val="en-US" w:eastAsia="zh-CN"/>
        </w:rPr>
        <w:t xml:space="preserve"> 3.3测量工具</w:t>
      </w:r>
      <w:bookmarkEnd w:id="12"/>
      <w:bookmarkEnd w:id="13"/>
    </w:p>
    <w:p>
      <w:pPr>
        <w:tabs>
          <w:tab w:val="left" w:pos="560"/>
        </w:tabs>
        <w:spacing w:line="480" w:lineRule="atLeast"/>
        <w:ind w:firstLine="504" w:firstLineChars="200"/>
        <w:rPr>
          <w:rFonts w:hint="eastAsia" w:ascii="宋体" w:hAnsi="宋体" w:eastAsia="宋体" w:cs="宋体"/>
          <w:spacing w:val="6"/>
          <w:sz w:val="24"/>
        </w:rPr>
      </w:pPr>
      <w:r>
        <w:rPr>
          <w:rFonts w:hint="eastAsia" w:ascii="宋体" w:hAnsi="宋体" w:eastAsia="宋体" w:cs="宋体"/>
          <w:spacing w:val="6"/>
          <w:sz w:val="24"/>
        </w:rPr>
        <w:t>水准仪一台，经纬仪一台，水准尺三套，盒尺五把，卷尺五把。</w:t>
      </w:r>
    </w:p>
    <w:p>
      <w:pPr>
        <w:spacing w:before="156" w:beforeLines="50" w:line="480" w:lineRule="exact"/>
        <w:outlineLvl w:val="0"/>
        <w:rPr>
          <w:rFonts w:hint="eastAsia" w:ascii="楷体_GB2312" w:hAnsi="华文中宋" w:eastAsia="楷体_GB2312"/>
          <w:b/>
          <w:color w:val="000000"/>
          <w:sz w:val="36"/>
          <w:szCs w:val="36"/>
        </w:rPr>
      </w:pPr>
      <w:bookmarkStart w:id="14" w:name="_Toc282355630"/>
      <w:bookmarkStart w:id="15" w:name="_Toc282355516"/>
      <w:r>
        <w:rPr>
          <w:rFonts w:hint="eastAsia" w:ascii="楷体_GB2312" w:hAnsi="华文中宋" w:eastAsia="楷体_GB2312"/>
          <w:b/>
          <w:color w:val="000000"/>
          <w:sz w:val="36"/>
          <w:szCs w:val="36"/>
        </w:rPr>
        <w:t xml:space="preserve">4  </w:t>
      </w:r>
      <w:bookmarkEnd w:id="6"/>
      <w:r>
        <w:rPr>
          <w:rFonts w:hint="eastAsia" w:ascii="楷体_GB2312" w:hAnsi="华文中宋" w:eastAsia="楷体_GB2312"/>
          <w:b/>
          <w:color w:val="000000"/>
          <w:sz w:val="36"/>
          <w:szCs w:val="36"/>
        </w:rPr>
        <w:t>施工工艺</w:t>
      </w:r>
      <w:bookmarkEnd w:id="14"/>
      <w:bookmarkEnd w:id="15"/>
    </w:p>
    <w:p>
      <w:pPr>
        <w:spacing w:before="156" w:beforeLines="50" w:line="480" w:lineRule="exact"/>
        <w:outlineLvl w:val="1"/>
        <w:rPr>
          <w:rFonts w:hint="eastAsia" w:ascii="楷体_GB2312" w:hAnsi="华文中宋" w:eastAsia="楷体_GB2312"/>
          <w:b w:val="0"/>
          <w:bCs/>
          <w:color w:val="000000"/>
          <w:sz w:val="30"/>
          <w:szCs w:val="30"/>
          <w:lang w:val="en-US" w:eastAsia="zh-CN"/>
        </w:rPr>
      </w:pPr>
      <w:bookmarkStart w:id="16" w:name="_Toc282355631"/>
      <w:bookmarkStart w:id="17" w:name="_Toc282355517"/>
      <w:r>
        <w:rPr>
          <w:rFonts w:hint="eastAsia" w:ascii="楷体_GB2312" w:hAnsi="华文中宋" w:eastAsia="楷体_GB2312"/>
          <w:b w:val="0"/>
          <w:bCs/>
          <w:color w:val="000000"/>
          <w:sz w:val="30"/>
          <w:szCs w:val="30"/>
          <w:lang w:val="en-US" w:eastAsia="zh-CN"/>
        </w:rPr>
        <w:t xml:space="preserve"> 4.1围挡定位</w:t>
      </w:r>
      <w:bookmarkEnd w:id="16"/>
      <w:bookmarkEnd w:id="17"/>
    </w:p>
    <w:p>
      <w:pPr>
        <w:tabs>
          <w:tab w:val="left" w:pos="560"/>
        </w:tabs>
        <w:spacing w:line="480" w:lineRule="atLeast"/>
        <w:ind w:firstLine="504" w:firstLineChars="200"/>
        <w:rPr>
          <w:rFonts w:hint="eastAsia" w:ascii="宋体" w:hAnsi="宋体" w:eastAsia="宋体" w:cs="宋体"/>
          <w:spacing w:val="6"/>
          <w:sz w:val="24"/>
        </w:rPr>
      </w:pPr>
      <w:r>
        <w:rPr>
          <w:rFonts w:hint="eastAsia" w:ascii="宋体" w:hAnsi="宋体" w:eastAsia="宋体" w:cs="宋体"/>
          <w:spacing w:val="6"/>
          <w:sz w:val="24"/>
        </w:rPr>
        <w:t>根据当前的施工图纸以及现场情况，对临时围挡进行测量定位。</w:t>
      </w:r>
      <w:bookmarkStart w:id="18" w:name="_Toc281937636"/>
      <w:bookmarkStart w:id="19" w:name="_Toc282355634"/>
      <w:bookmarkStart w:id="20" w:name="_Toc282355520"/>
      <w:bookmarkStart w:id="21" w:name="_Toc281937638"/>
    </w:p>
    <w:p>
      <w:pPr>
        <w:spacing w:before="156" w:beforeLines="50" w:line="480" w:lineRule="exact"/>
        <w:outlineLvl w:val="1"/>
        <w:rPr>
          <w:rFonts w:hint="eastAsia" w:ascii="楷体_GB2312" w:hAnsi="华文中宋" w:eastAsia="楷体_GB2312"/>
          <w:b w:val="0"/>
          <w:bCs/>
          <w:color w:val="000000"/>
          <w:sz w:val="30"/>
          <w:szCs w:val="30"/>
          <w:lang w:val="en-US" w:eastAsia="zh-CN"/>
        </w:rPr>
      </w:pPr>
      <w:r>
        <w:rPr>
          <w:rFonts w:hint="eastAsia" w:ascii="楷体_GB2312" w:hAnsi="华文中宋" w:eastAsia="楷体_GB2312"/>
          <w:b w:val="0"/>
          <w:bCs/>
          <w:color w:val="000000"/>
          <w:sz w:val="30"/>
          <w:szCs w:val="30"/>
          <w:lang w:val="en-US" w:eastAsia="zh-CN"/>
        </w:rPr>
        <w:t>4.2 基础施工</w:t>
      </w:r>
    </w:p>
    <w:p>
      <w:pPr>
        <w:tabs>
          <w:tab w:val="left" w:pos="560"/>
        </w:tabs>
        <w:spacing w:line="480" w:lineRule="atLeast"/>
        <w:jc w:val="left"/>
        <w:rPr>
          <w:rFonts w:hint="eastAsia" w:ascii="宋体" w:hAnsi="宋体" w:eastAsia="宋体" w:cs="宋体"/>
          <w:spacing w:val="6"/>
          <w:sz w:val="24"/>
          <w:lang w:val="en-US" w:eastAsia="zh-CN"/>
        </w:rPr>
      </w:pPr>
      <w:r>
        <w:rPr>
          <w:rFonts w:hint="eastAsia" w:ascii="宋体" w:hAnsi="宋体" w:eastAsia="宋体" w:cs="宋体"/>
          <w:spacing w:val="6"/>
          <w:sz w:val="24"/>
        </w:rPr>
        <w:t>基础采用C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30</w:t>
      </w:r>
      <w:r>
        <w:rPr>
          <w:rFonts w:hint="eastAsia" w:ascii="宋体" w:hAnsi="宋体" w:eastAsia="宋体" w:cs="宋体"/>
          <w:spacing w:val="6"/>
          <w:sz w:val="24"/>
        </w:rPr>
        <w:t>素混凝土，基础尺寸为宽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1m</w:t>
      </w:r>
      <w:r>
        <w:rPr>
          <w:rFonts w:hint="eastAsia" w:ascii="宋体" w:hAnsi="宋体" w:eastAsia="宋体" w:cs="宋体"/>
          <w:spacing w:val="6"/>
          <w:sz w:val="24"/>
        </w:rPr>
        <w:t>*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spacing w:val="6"/>
          <w:sz w:val="24"/>
        </w:rPr>
        <w:t>m*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spacing w:val="6"/>
          <w:sz w:val="24"/>
        </w:rPr>
        <w:t>m</w:t>
      </w:r>
      <w:r>
        <w:rPr>
          <w:rFonts w:hint="eastAsia" w:ascii="宋体" w:hAnsi="宋体" w:eastAsia="宋体" w:cs="宋体"/>
          <w:spacing w:val="6"/>
          <w:sz w:val="24"/>
          <w:lang w:eastAsia="zh-CN"/>
        </w:rPr>
        <w:t>，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砖基础下侧为150mm厚混凝土垫层，宽1000mm。</w:t>
      </w:r>
    </w:p>
    <w:p>
      <w:pPr>
        <w:tabs>
          <w:tab w:val="left" w:pos="560"/>
        </w:tabs>
        <w:spacing w:line="480" w:lineRule="atLeast"/>
        <w:jc w:val="left"/>
        <w:rPr>
          <w:rFonts w:hint="eastAsia" w:ascii="宋体" w:hAnsi="宋体" w:eastAsia="宋体" w:cs="宋体"/>
          <w:spacing w:val="6"/>
          <w:sz w:val="24"/>
          <w:lang w:val="en-US" w:eastAsia="zh-CN"/>
        </w:rPr>
      </w:pPr>
    </w:p>
    <w:p>
      <w:pPr>
        <w:spacing w:before="156" w:beforeLines="50" w:line="480" w:lineRule="exact"/>
        <w:outlineLvl w:val="1"/>
        <w:rPr>
          <w:rFonts w:hint="eastAsia" w:ascii="楷体_GB2312" w:hAnsi="华文中宋" w:eastAsia="楷体_GB2312"/>
          <w:b w:val="0"/>
          <w:bCs/>
          <w:color w:val="000000"/>
          <w:sz w:val="30"/>
          <w:szCs w:val="30"/>
        </w:rPr>
      </w:pPr>
      <w:r>
        <w:rPr>
          <w:rFonts w:hint="eastAsia" w:ascii="楷体_GB2312" w:hAnsi="华文中宋" w:eastAsia="楷体_GB2312"/>
          <w:b w:val="0"/>
          <w:bCs/>
          <w:color w:val="000000"/>
          <w:sz w:val="30"/>
          <w:szCs w:val="30"/>
          <w:lang w:val="en-US" w:eastAsia="zh-CN"/>
        </w:rPr>
        <w:t>4.3基础、</w:t>
      </w:r>
      <w:r>
        <w:rPr>
          <w:rFonts w:hint="eastAsia" w:ascii="楷体_GB2312" w:hAnsi="华文中宋" w:eastAsia="楷体_GB2312"/>
          <w:b w:val="0"/>
          <w:bCs/>
          <w:color w:val="000000"/>
          <w:sz w:val="30"/>
          <w:szCs w:val="30"/>
        </w:rPr>
        <w:t>立柱及板块</w:t>
      </w:r>
      <w:bookmarkEnd w:id="18"/>
      <w:r>
        <w:rPr>
          <w:rFonts w:hint="eastAsia" w:ascii="楷体_GB2312" w:hAnsi="华文中宋" w:eastAsia="楷体_GB2312"/>
          <w:b w:val="0"/>
          <w:bCs/>
          <w:color w:val="000000"/>
          <w:sz w:val="30"/>
          <w:szCs w:val="30"/>
        </w:rPr>
        <w:t>设计</w:t>
      </w:r>
      <w:bookmarkEnd w:id="19"/>
      <w:bookmarkEnd w:id="20"/>
    </w:p>
    <w:bookmarkEnd w:id="21"/>
    <w:p>
      <w:pPr>
        <w:tabs>
          <w:tab w:val="left" w:pos="560"/>
        </w:tabs>
        <w:spacing w:line="480" w:lineRule="atLeast"/>
        <w:ind w:firstLine="504" w:firstLineChars="200"/>
        <w:jc w:val="left"/>
        <w:rPr>
          <w:rFonts w:hint="default"/>
          <w:lang w:val="en-US" w:eastAsia="zh-CN"/>
        </w:rPr>
      </w:pPr>
      <w:bookmarkStart w:id="22" w:name="_Toc281937639"/>
      <w:r>
        <w:rPr>
          <w:rFonts w:hint="eastAsia" w:ascii="宋体" w:hAnsi="宋体" w:eastAsia="宋体" w:cs="宋体"/>
          <w:spacing w:val="6"/>
          <w:sz w:val="24"/>
        </w:rPr>
        <w:t>施工围挡采用彩钢板，高度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4.0m</w:t>
      </w:r>
      <w:r>
        <w:rPr>
          <w:rFonts w:hint="eastAsia" w:ascii="宋体" w:hAnsi="宋体" w:eastAsia="宋体" w:cs="宋体"/>
          <w:spacing w:val="6"/>
          <w:sz w:val="24"/>
        </w:rPr>
        <w:t>，立柱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及斜支撑</w:t>
      </w:r>
      <w:r>
        <w:rPr>
          <w:rFonts w:hint="eastAsia" w:ascii="宋体" w:hAnsi="宋体" w:eastAsia="宋体" w:cs="宋体"/>
          <w:spacing w:val="6"/>
          <w:sz w:val="24"/>
        </w:rPr>
        <w:t>为300mm×300mm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由4*4角钢焊接支撑</w:t>
      </w:r>
      <w:r>
        <w:rPr>
          <w:rFonts w:hint="eastAsia" w:ascii="宋体" w:hAnsi="宋体" w:eastAsia="宋体" w:cs="宋体"/>
          <w:spacing w:val="6"/>
          <w:sz w:val="24"/>
        </w:rPr>
        <w:t>，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间距为6m，水平方向设置5道檩条支撑，间距1.1m，围挡顶部设置太阳能警示灯，间距3m，</w:t>
      </w:r>
      <w:r>
        <w:rPr>
          <w:rFonts w:hint="eastAsia" w:ascii="宋体" w:hAnsi="宋体" w:eastAsia="宋体" w:cs="宋体"/>
          <w:spacing w:val="6"/>
          <w:sz w:val="24"/>
        </w:rPr>
        <w:t>围挡顶部设置压顶条，底部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结合300mm高24砖墙基础</w:t>
      </w:r>
      <w:r>
        <w:rPr>
          <w:rFonts w:hint="eastAsia" w:ascii="宋体" w:hAnsi="宋体" w:eastAsia="宋体" w:cs="宋体"/>
          <w:spacing w:val="6"/>
          <w:sz w:val="24"/>
        </w:rPr>
        <w:t>，保证围挡稳固、整齐、美观</w:t>
      </w:r>
      <w:r>
        <w:rPr>
          <w:rFonts w:hint="eastAsia" w:ascii="宋体" w:hAnsi="宋体" w:eastAsia="宋体" w:cs="宋体"/>
          <w:spacing w:val="6"/>
          <w:sz w:val="24"/>
          <w:lang w:eastAsia="zh-CN"/>
        </w:rPr>
        <w:t>，</w:t>
      </w:r>
      <w:r>
        <w:rPr>
          <w:rFonts w:hint="eastAsia" w:ascii="宋体" w:hAnsi="宋体" w:eastAsia="宋体" w:cs="宋体"/>
          <w:spacing w:val="6"/>
          <w:sz w:val="24"/>
        </w:rPr>
        <w:t>在混凝土浇筑时将方钢立柱插入混凝土块中，已保证方钢立柱和基础结合牢固</w:t>
      </w:r>
      <w:r>
        <w:rPr>
          <w:rFonts w:hint="eastAsia" w:ascii="宋体" w:hAnsi="宋体" w:eastAsia="宋体" w:cs="宋体"/>
          <w:spacing w:val="6"/>
          <w:sz w:val="24"/>
          <w:lang w:eastAsia="zh-CN"/>
        </w:rPr>
        <w:t>，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见下图所示。</w:t>
      </w:r>
      <w:r>
        <w:rPr>
          <w:rFonts w:hint="default"/>
          <w:lang w:val="en-US" w:eastAsia="zh-CN"/>
        </w:rPr>
        <w:drawing>
          <wp:inline distT="0" distB="0" distL="114300" distR="114300">
            <wp:extent cx="6118225" cy="4227195"/>
            <wp:effectExtent l="0" t="0" r="15875" b="190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18225" cy="4227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6115050" cy="3888105"/>
            <wp:effectExtent l="0" t="0" r="0" b="1714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3888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eastAsia" w:ascii="楷体_GB2312" w:hAnsi="华文中宋" w:eastAsia="楷体_GB2312"/>
          <w:b/>
          <w:color w:val="000000"/>
          <w:sz w:val="30"/>
          <w:szCs w:val="30"/>
          <w:lang w:eastAsia="zh-CN"/>
        </w:rPr>
      </w:pPr>
      <w:r>
        <w:rPr>
          <w:rFonts w:hint="eastAsia" w:ascii="楷体_GB2312" w:hAnsi="华文中宋" w:eastAsia="楷体_GB2312"/>
          <w:b/>
          <w:color w:val="000000"/>
          <w:sz w:val="30"/>
          <w:szCs w:val="30"/>
          <w:lang w:eastAsia="zh-CN"/>
        </w:rPr>
        <w:drawing>
          <wp:inline distT="0" distB="0" distL="114300" distR="114300">
            <wp:extent cx="6110605" cy="3359785"/>
            <wp:effectExtent l="0" t="0" r="4445" b="12065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10605" cy="3359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56" w:beforeLines="50" w:line="480" w:lineRule="exact"/>
        <w:outlineLvl w:val="1"/>
        <w:rPr>
          <w:rFonts w:hint="eastAsia" w:ascii="楷体_GB2312" w:hAnsi="华文中宋" w:eastAsia="楷体_GB2312"/>
          <w:b w:val="0"/>
          <w:bCs/>
          <w:color w:val="000000"/>
          <w:sz w:val="30"/>
          <w:szCs w:val="30"/>
          <w:lang w:val="en-US" w:eastAsia="zh-CN"/>
        </w:rPr>
      </w:pPr>
      <w:bookmarkStart w:id="23" w:name="_Toc282355638"/>
      <w:bookmarkStart w:id="24" w:name="_Toc282355524"/>
    </w:p>
    <w:p>
      <w:pPr>
        <w:spacing w:before="156" w:beforeLines="50" w:line="480" w:lineRule="exact"/>
        <w:outlineLvl w:val="1"/>
        <w:rPr>
          <w:rFonts w:hint="eastAsia" w:ascii="楷体_GB2312" w:hAnsi="华文中宋" w:eastAsia="楷体_GB2312"/>
          <w:b w:val="0"/>
          <w:bCs/>
          <w:color w:val="000000"/>
          <w:sz w:val="30"/>
          <w:szCs w:val="30"/>
          <w:lang w:val="en-US" w:eastAsia="zh-CN"/>
        </w:rPr>
      </w:pPr>
    </w:p>
    <w:p>
      <w:pPr>
        <w:spacing w:before="156" w:beforeLines="50" w:line="480" w:lineRule="exact"/>
        <w:outlineLvl w:val="1"/>
        <w:rPr>
          <w:rFonts w:hint="eastAsia" w:ascii="楷体_GB2312" w:hAnsi="华文中宋" w:eastAsia="楷体_GB2312"/>
          <w:b w:val="0"/>
          <w:bCs/>
          <w:color w:val="000000"/>
          <w:sz w:val="30"/>
          <w:szCs w:val="30"/>
          <w:lang w:val="en-US" w:eastAsia="zh-CN"/>
        </w:rPr>
      </w:pPr>
    </w:p>
    <w:p>
      <w:pPr>
        <w:spacing w:before="156" w:beforeLines="50" w:line="480" w:lineRule="exact"/>
        <w:outlineLvl w:val="1"/>
        <w:rPr>
          <w:rFonts w:hint="eastAsia" w:ascii="楷体_GB2312" w:hAnsi="华文中宋" w:eastAsia="楷体_GB2312"/>
          <w:b w:val="0"/>
          <w:bCs/>
          <w:color w:val="000000"/>
          <w:sz w:val="30"/>
          <w:szCs w:val="30"/>
          <w:lang w:val="en-US" w:eastAsia="zh-CN"/>
        </w:rPr>
      </w:pPr>
      <w:r>
        <w:rPr>
          <w:rFonts w:hint="eastAsia" w:ascii="楷体_GB2312" w:hAnsi="华文中宋" w:eastAsia="楷体_GB2312"/>
          <w:b w:val="0"/>
          <w:bCs/>
          <w:color w:val="000000"/>
          <w:sz w:val="30"/>
          <w:szCs w:val="30"/>
          <w:lang w:val="en-US" w:eastAsia="zh-CN"/>
        </w:rPr>
        <w:t>4.4施工大门基础、立柱</w:t>
      </w:r>
    </w:p>
    <w:p>
      <w:pPr>
        <w:spacing w:before="156" w:beforeLines="50" w:line="480" w:lineRule="exact"/>
        <w:ind w:firstLine="564"/>
        <w:outlineLvl w:val="1"/>
        <w:rPr>
          <w:rFonts w:hint="default" w:ascii="宋体" w:hAnsi="宋体" w:eastAsia="宋体" w:cs="宋体"/>
          <w:spacing w:val="6"/>
          <w:sz w:val="24"/>
          <w:lang w:val="en-US" w:eastAsia="zh-CN"/>
        </w:rPr>
      </w:pPr>
      <w:r>
        <w:rPr>
          <w:rFonts w:hint="eastAsia" w:ascii="宋体" w:hAnsi="宋体" w:eastAsia="宋体" w:cs="宋体"/>
          <w:spacing w:val="6"/>
          <w:sz w:val="24"/>
        </w:rPr>
        <w:t>施工</w:t>
      </w:r>
      <w:r>
        <w:rPr>
          <w:rFonts w:hint="eastAsia" w:ascii="宋体" w:hAnsi="宋体" w:eastAsia="宋体" w:cs="宋体"/>
          <w:spacing w:val="6"/>
          <w:sz w:val="24"/>
          <w:lang w:eastAsia="zh-CN"/>
        </w:rPr>
        <w:t>出入口大门基础采用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C30混凝土，门柱及门板</w:t>
      </w:r>
      <w:r>
        <w:rPr>
          <w:rFonts w:hint="eastAsia" w:ascii="宋体" w:hAnsi="宋体" w:eastAsia="宋体" w:cs="宋体"/>
          <w:spacing w:val="6"/>
          <w:sz w:val="24"/>
        </w:rPr>
        <w:t>采用</w:t>
      </w:r>
      <w:r>
        <w:rPr>
          <w:rFonts w:hint="eastAsia" w:ascii="宋体" w:hAnsi="宋体" w:eastAsia="宋体" w:cs="宋体"/>
          <w:spacing w:val="6"/>
          <w:sz w:val="24"/>
          <w:lang w:eastAsia="zh-CN"/>
        </w:rPr>
        <w:t>方钢框架</w:t>
      </w:r>
      <w:r>
        <w:rPr>
          <w:rFonts w:hint="eastAsia" w:ascii="宋体" w:hAnsi="宋体" w:eastAsia="宋体" w:cs="宋体"/>
          <w:spacing w:val="6"/>
          <w:sz w:val="24"/>
        </w:rPr>
        <w:t>彩钢板，高度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5.6m</w:t>
      </w:r>
      <w:r>
        <w:rPr>
          <w:rFonts w:hint="eastAsia" w:ascii="宋体" w:hAnsi="宋体" w:eastAsia="宋体" w:cs="宋体"/>
          <w:spacing w:val="6"/>
          <w:sz w:val="24"/>
        </w:rPr>
        <w:t>，立柱为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10</w:t>
      </w:r>
      <w:r>
        <w:rPr>
          <w:rFonts w:hint="eastAsia" w:ascii="宋体" w:hAnsi="宋体" w:eastAsia="宋体" w:cs="宋体"/>
          <w:spacing w:val="6"/>
          <w:sz w:val="24"/>
        </w:rPr>
        <w:t>00mm×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10</w:t>
      </w:r>
      <w:r>
        <w:rPr>
          <w:rFonts w:hint="eastAsia" w:ascii="宋体" w:hAnsi="宋体" w:eastAsia="宋体" w:cs="宋体"/>
          <w:spacing w:val="6"/>
          <w:sz w:val="24"/>
        </w:rPr>
        <w:t>00mm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由5*5角钢焊接，门宽为8.0m。</w:t>
      </w:r>
    </w:p>
    <w:p>
      <w:pPr>
        <w:spacing w:before="156" w:beforeLines="50" w:line="480" w:lineRule="exact"/>
        <w:outlineLvl w:val="1"/>
        <w:rPr>
          <w:rFonts w:hint="eastAsia" w:ascii="楷体_GB2312" w:hAnsi="华文中宋" w:eastAsia="楷体_GB2312"/>
          <w:b w:val="0"/>
          <w:bCs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   施工出入小门采用原路面作为基础，门柱与路面固定连接采用化学螺栓。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门柱及门板</w:t>
      </w:r>
      <w:r>
        <w:rPr>
          <w:rFonts w:hint="eastAsia" w:ascii="宋体" w:hAnsi="宋体" w:eastAsia="宋体" w:cs="宋体"/>
          <w:spacing w:val="6"/>
          <w:sz w:val="24"/>
        </w:rPr>
        <w:t>采用</w:t>
      </w:r>
      <w:r>
        <w:rPr>
          <w:rFonts w:hint="eastAsia" w:ascii="宋体" w:hAnsi="宋体" w:eastAsia="宋体" w:cs="宋体"/>
          <w:spacing w:val="6"/>
          <w:sz w:val="24"/>
          <w:lang w:eastAsia="zh-CN"/>
        </w:rPr>
        <w:t>方钢框架</w:t>
      </w:r>
      <w:r>
        <w:rPr>
          <w:rFonts w:hint="eastAsia" w:ascii="宋体" w:hAnsi="宋体" w:eastAsia="宋体" w:cs="宋体"/>
          <w:spacing w:val="6"/>
          <w:sz w:val="24"/>
        </w:rPr>
        <w:t>彩钢板，高度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4.0m</w:t>
      </w:r>
      <w:r>
        <w:rPr>
          <w:rFonts w:hint="eastAsia" w:ascii="宋体" w:hAnsi="宋体" w:eastAsia="宋体" w:cs="宋体"/>
          <w:spacing w:val="6"/>
          <w:sz w:val="24"/>
        </w:rPr>
        <w:t>，立柱为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spacing w:val="6"/>
          <w:sz w:val="24"/>
        </w:rPr>
        <w:t>00mm×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spacing w:val="6"/>
          <w:sz w:val="24"/>
        </w:rPr>
        <w:t>00mm</w:t>
      </w: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由5*5角钢焊接，门宽为4.0m。</w:t>
      </w:r>
      <w:r>
        <w:rPr>
          <w:rFonts w:hint="eastAsia" w:ascii="楷体_GB2312" w:hAnsi="华文中宋" w:eastAsia="楷体_GB2312"/>
          <w:b w:val="0"/>
          <w:bCs/>
          <w:color w:val="000000"/>
          <w:sz w:val="30"/>
          <w:szCs w:val="30"/>
          <w:lang w:val="en-US" w:eastAsia="zh-CN"/>
        </w:rPr>
        <w:t>4.5施工方法 </w:t>
      </w:r>
    </w:p>
    <w:p>
      <w:pPr>
        <w:tabs>
          <w:tab w:val="left" w:pos="560"/>
        </w:tabs>
        <w:spacing w:line="480" w:lineRule="atLeast"/>
        <w:ind w:firstLine="504" w:firstLineChars="200"/>
        <w:jc w:val="left"/>
        <w:rPr>
          <w:rFonts w:hint="eastAsia" w:ascii="宋体" w:hAnsi="宋体" w:eastAsia="宋体" w:cs="宋体"/>
          <w:spacing w:val="6"/>
          <w:sz w:val="24"/>
          <w:lang w:val="en-US" w:eastAsia="zh-CN"/>
        </w:rPr>
      </w:pP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1) </w:t>
      </w:r>
      <w:bookmarkStart w:id="29" w:name="_GoBack"/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按施工施工图纸施工放样，施工放样时注意施工大门、值班室位置。 </w:t>
      </w:r>
    </w:p>
    <w:p>
      <w:pPr>
        <w:tabs>
          <w:tab w:val="left" w:pos="560"/>
        </w:tabs>
        <w:spacing w:line="480" w:lineRule="atLeast"/>
        <w:ind w:firstLine="504" w:firstLineChars="200"/>
        <w:jc w:val="left"/>
        <w:rPr>
          <w:rFonts w:hint="eastAsia" w:ascii="宋体" w:hAnsi="宋体" w:eastAsia="宋体" w:cs="宋体"/>
          <w:spacing w:val="6"/>
          <w:sz w:val="24"/>
          <w:lang w:val="en-US" w:eastAsia="zh-CN"/>
        </w:rPr>
      </w:pP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2) 按施工放样进行基槽清理，软弱土层采用换填处理。 </w:t>
      </w:r>
    </w:p>
    <w:p>
      <w:pPr>
        <w:tabs>
          <w:tab w:val="left" w:pos="560"/>
        </w:tabs>
        <w:spacing w:line="480" w:lineRule="atLeast"/>
        <w:ind w:firstLine="504" w:firstLineChars="200"/>
        <w:jc w:val="left"/>
        <w:rPr>
          <w:rFonts w:hint="eastAsia" w:ascii="宋体" w:hAnsi="宋体" w:eastAsia="宋体" w:cs="宋体"/>
          <w:spacing w:val="6"/>
          <w:sz w:val="24"/>
          <w:lang w:val="en-US" w:eastAsia="zh-CN"/>
        </w:rPr>
      </w:pP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3) 进行施工围档的搭设，搭设时保证平直、稳固。 </w:t>
      </w:r>
    </w:p>
    <w:p>
      <w:pPr>
        <w:tabs>
          <w:tab w:val="left" w:pos="560"/>
        </w:tabs>
        <w:spacing w:line="480" w:lineRule="atLeast"/>
        <w:ind w:firstLine="504" w:firstLineChars="200"/>
        <w:jc w:val="left"/>
        <w:rPr>
          <w:rFonts w:hint="eastAsia" w:ascii="宋体" w:hAnsi="宋体" w:eastAsia="宋体" w:cs="宋体"/>
          <w:spacing w:val="6"/>
          <w:sz w:val="24"/>
          <w:lang w:val="en-US" w:eastAsia="zh-CN"/>
        </w:rPr>
      </w:pP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4) 定期对施工围档进行清洁，保护好施工围档的整洁。 </w:t>
      </w:r>
    </w:p>
    <w:p>
      <w:pPr>
        <w:tabs>
          <w:tab w:val="left" w:pos="560"/>
        </w:tabs>
        <w:spacing w:line="480" w:lineRule="atLeast"/>
        <w:ind w:firstLine="504" w:firstLineChars="200"/>
        <w:jc w:val="left"/>
        <w:rPr>
          <w:rFonts w:hint="eastAsia" w:ascii="宋体" w:hAnsi="宋体" w:eastAsia="宋体" w:cs="宋体"/>
          <w:spacing w:val="6"/>
          <w:sz w:val="24"/>
          <w:lang w:val="en-US" w:eastAsia="zh-CN"/>
        </w:rPr>
      </w:pP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5) 施工围档施工完成后，由项目经理主持、施工管理人员参加验收。 </w:t>
      </w:r>
    </w:p>
    <w:p>
      <w:pPr>
        <w:tabs>
          <w:tab w:val="left" w:pos="560"/>
        </w:tabs>
        <w:spacing w:line="480" w:lineRule="atLeast"/>
        <w:ind w:firstLine="504" w:firstLineChars="200"/>
        <w:jc w:val="left"/>
        <w:rPr>
          <w:rFonts w:hint="eastAsia" w:ascii="楷体_GB2312" w:hAnsi="华文中宋" w:eastAsia="楷体_GB2312"/>
          <w:b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6) 对验收提出的整改意见及时整改，保证施工围档质量，保证施工围档能起到整洁、美观、防盗的作用</w:t>
      </w:r>
      <w:bookmarkEnd w:id="29"/>
      <w:r>
        <w:rPr>
          <w:rFonts w:hint="eastAsia" w:ascii="宋体" w:hAnsi="宋体" w:eastAsia="宋体" w:cs="宋体"/>
          <w:spacing w:val="6"/>
          <w:sz w:val="24"/>
          <w:lang w:val="en-US" w:eastAsia="zh-CN"/>
        </w:rPr>
        <w:t>。 </w:t>
      </w:r>
    </w:p>
    <w:p>
      <w:pPr>
        <w:spacing w:before="156" w:beforeLines="50" w:line="480" w:lineRule="exact"/>
        <w:outlineLvl w:val="0"/>
        <w:rPr>
          <w:rFonts w:hint="eastAsia" w:ascii="楷体_GB2312" w:hAnsi="华文中宋" w:eastAsia="楷体_GB2312"/>
          <w:b/>
          <w:color w:val="000000"/>
          <w:sz w:val="36"/>
          <w:szCs w:val="36"/>
        </w:rPr>
      </w:pPr>
      <w:r>
        <w:rPr>
          <w:rFonts w:hint="eastAsia" w:ascii="楷体_GB2312" w:hAnsi="华文中宋" w:eastAsia="楷体_GB2312"/>
          <w:b/>
          <w:color w:val="000000"/>
          <w:sz w:val="36"/>
          <w:szCs w:val="36"/>
        </w:rPr>
        <w:t>5  质量保证措施</w:t>
      </w:r>
      <w:bookmarkEnd w:id="7"/>
      <w:bookmarkEnd w:id="22"/>
      <w:bookmarkEnd w:id="23"/>
      <w:bookmarkEnd w:id="24"/>
    </w:p>
    <w:p>
      <w:pPr>
        <w:tabs>
          <w:tab w:val="left" w:pos="560"/>
        </w:tabs>
        <w:spacing w:line="480" w:lineRule="atLeast"/>
        <w:ind w:firstLine="504" w:firstLineChars="200"/>
        <w:rPr>
          <w:rFonts w:hint="eastAsia" w:ascii="宋体" w:hAnsi="宋体" w:eastAsia="宋体" w:cs="宋体"/>
          <w:spacing w:val="6"/>
          <w:sz w:val="24"/>
        </w:rPr>
      </w:pPr>
      <w:r>
        <w:rPr>
          <w:rFonts w:hint="eastAsia" w:ascii="宋体" w:hAnsi="宋体" w:eastAsia="宋体" w:cs="宋体"/>
          <w:spacing w:val="6"/>
          <w:sz w:val="24"/>
        </w:rPr>
        <w:t>(1)组织措施。建立健全各项质量检验检查制度，建立质量管理体系，明确各级质量责任。建立严格的自检制度，保证工序合格。</w:t>
      </w:r>
    </w:p>
    <w:p>
      <w:pPr>
        <w:tabs>
          <w:tab w:val="left" w:pos="560"/>
        </w:tabs>
        <w:spacing w:line="480" w:lineRule="atLeast"/>
        <w:ind w:firstLine="504" w:firstLineChars="200"/>
        <w:rPr>
          <w:rFonts w:hint="eastAsia" w:ascii="宋体" w:hAnsi="宋体" w:eastAsia="宋体" w:cs="宋体"/>
          <w:spacing w:val="6"/>
          <w:sz w:val="24"/>
        </w:rPr>
      </w:pPr>
      <w:r>
        <w:rPr>
          <w:rFonts w:hint="eastAsia" w:ascii="宋体" w:hAnsi="宋体" w:eastAsia="宋体" w:cs="宋体"/>
          <w:spacing w:val="6"/>
          <w:sz w:val="24"/>
        </w:rPr>
        <w:t>(2)加强宣传教育力度。“以质量求生存，以质量求信誉”，提高每个职工的质量意识。</w:t>
      </w:r>
    </w:p>
    <w:p>
      <w:pPr>
        <w:tabs>
          <w:tab w:val="left" w:pos="560"/>
        </w:tabs>
        <w:spacing w:line="480" w:lineRule="atLeast"/>
        <w:ind w:firstLine="504" w:firstLineChars="200"/>
        <w:rPr>
          <w:rFonts w:hint="eastAsia" w:ascii="宋体" w:hAnsi="宋体" w:eastAsia="宋体" w:cs="宋体"/>
          <w:spacing w:val="6"/>
          <w:sz w:val="24"/>
        </w:rPr>
      </w:pPr>
      <w:r>
        <w:rPr>
          <w:rFonts w:hint="eastAsia" w:ascii="宋体" w:hAnsi="宋体" w:eastAsia="宋体" w:cs="宋体"/>
          <w:spacing w:val="6"/>
          <w:sz w:val="24"/>
        </w:rPr>
        <w:t>(3)严格把好材料和成品构件质量关。</w:t>
      </w:r>
    </w:p>
    <w:p>
      <w:pPr>
        <w:spacing w:before="156" w:beforeLines="50" w:line="480" w:lineRule="exact"/>
        <w:outlineLvl w:val="0"/>
        <w:rPr>
          <w:rFonts w:hint="eastAsia" w:ascii="楷体_GB2312" w:hAnsi="华文中宋" w:eastAsia="楷体_GB2312"/>
          <w:b/>
          <w:color w:val="000000"/>
          <w:sz w:val="36"/>
          <w:szCs w:val="36"/>
        </w:rPr>
      </w:pPr>
      <w:bookmarkStart w:id="25" w:name="_Toc282355639"/>
      <w:bookmarkStart w:id="26" w:name="_Toc175044937"/>
      <w:bookmarkStart w:id="27" w:name="_Toc282355525"/>
      <w:bookmarkStart w:id="28" w:name="_Toc281937640"/>
      <w:r>
        <w:rPr>
          <w:rFonts w:hint="eastAsia" w:ascii="楷体_GB2312" w:hAnsi="华文中宋" w:eastAsia="楷体_GB2312"/>
          <w:b/>
          <w:color w:val="000000"/>
          <w:sz w:val="36"/>
          <w:szCs w:val="36"/>
        </w:rPr>
        <w:t>6  安全保证措施</w:t>
      </w:r>
      <w:bookmarkEnd w:id="25"/>
      <w:bookmarkEnd w:id="26"/>
      <w:bookmarkEnd w:id="27"/>
      <w:bookmarkEnd w:id="28"/>
    </w:p>
    <w:p>
      <w:pPr>
        <w:tabs>
          <w:tab w:val="left" w:pos="560"/>
        </w:tabs>
        <w:spacing w:line="480" w:lineRule="atLeast"/>
        <w:ind w:firstLine="504" w:firstLineChars="200"/>
        <w:rPr>
          <w:rFonts w:hint="eastAsia" w:ascii="宋体" w:hAnsi="宋体" w:eastAsia="宋体" w:cs="宋体"/>
          <w:spacing w:val="6"/>
          <w:sz w:val="24"/>
        </w:rPr>
      </w:pPr>
      <w:r>
        <w:rPr>
          <w:rFonts w:hint="eastAsia" w:ascii="宋体" w:hAnsi="宋体" w:eastAsia="宋体" w:cs="宋体"/>
          <w:spacing w:val="6"/>
          <w:sz w:val="24"/>
        </w:rPr>
        <w:t>(1)针对工程特点及“安全第一，预防为主”的方针，上岗前对施工人员进行安全培训和安全技术交底，考核上岗。</w:t>
      </w:r>
    </w:p>
    <w:p>
      <w:pPr>
        <w:tabs>
          <w:tab w:val="left" w:pos="560"/>
        </w:tabs>
        <w:spacing w:line="480" w:lineRule="atLeast"/>
        <w:ind w:firstLine="504" w:firstLineChars="200"/>
        <w:rPr>
          <w:rFonts w:hint="eastAsia" w:ascii="宋体" w:hAnsi="宋体" w:eastAsia="宋体" w:cs="宋体"/>
          <w:spacing w:val="6"/>
          <w:sz w:val="24"/>
        </w:rPr>
      </w:pPr>
      <w:r>
        <w:rPr>
          <w:rFonts w:hint="eastAsia" w:ascii="宋体" w:hAnsi="宋体" w:eastAsia="宋体" w:cs="宋体"/>
          <w:spacing w:val="6"/>
          <w:sz w:val="24"/>
        </w:rPr>
        <w:t>(2)高空作业人员按规定体检，并按要求系安全带。</w:t>
      </w:r>
    </w:p>
    <w:p>
      <w:pPr>
        <w:tabs>
          <w:tab w:val="left" w:pos="560"/>
        </w:tabs>
        <w:spacing w:line="480" w:lineRule="atLeast"/>
        <w:ind w:firstLine="504" w:firstLineChars="200"/>
        <w:rPr>
          <w:rFonts w:hint="eastAsia" w:ascii="宋体" w:hAnsi="宋体" w:eastAsia="宋体" w:cs="宋体"/>
          <w:spacing w:val="6"/>
          <w:sz w:val="24"/>
        </w:rPr>
      </w:pPr>
      <w:r>
        <w:rPr>
          <w:rFonts w:hint="eastAsia" w:ascii="宋体" w:hAnsi="宋体" w:eastAsia="宋体" w:cs="宋体"/>
          <w:spacing w:val="6"/>
          <w:sz w:val="24"/>
        </w:rPr>
        <w:t>(3)特种作业人员持证上。</w:t>
      </w:r>
    </w:p>
    <w:p>
      <w:pPr>
        <w:tabs>
          <w:tab w:val="left" w:pos="560"/>
        </w:tabs>
        <w:spacing w:line="480" w:lineRule="atLeast"/>
        <w:ind w:firstLine="504" w:firstLineChars="200"/>
        <w:rPr>
          <w:rFonts w:hint="eastAsia" w:ascii="宋体" w:hAnsi="宋体" w:eastAsia="宋体" w:cs="宋体"/>
          <w:spacing w:val="6"/>
          <w:sz w:val="24"/>
        </w:rPr>
      </w:pPr>
      <w:r>
        <w:rPr>
          <w:rFonts w:hint="eastAsia" w:ascii="宋体" w:hAnsi="宋体" w:eastAsia="宋体" w:cs="宋体"/>
          <w:spacing w:val="6"/>
          <w:sz w:val="24"/>
        </w:rPr>
        <w:t>(4) 加强安全用电管理，严格按规定执行。</w:t>
      </w:r>
    </w:p>
    <w:p>
      <w:pPr>
        <w:tabs>
          <w:tab w:val="left" w:pos="560"/>
        </w:tabs>
        <w:spacing w:line="480" w:lineRule="atLeast"/>
        <w:ind w:firstLine="504" w:firstLineChars="200"/>
        <w:rPr>
          <w:rFonts w:hint="eastAsia" w:ascii="宋体" w:hAnsi="宋体" w:eastAsia="宋体" w:cs="宋体"/>
          <w:spacing w:val="6"/>
          <w:sz w:val="24"/>
        </w:rPr>
      </w:pPr>
      <w:r>
        <w:rPr>
          <w:rFonts w:hint="eastAsia" w:ascii="宋体" w:hAnsi="宋体" w:eastAsia="宋体" w:cs="宋体"/>
          <w:spacing w:val="6"/>
          <w:sz w:val="24"/>
        </w:rPr>
        <w:t>(5) 设专职安全检查员一名，负责施工现场的安全工作。</w:t>
      </w:r>
    </w:p>
    <w:p>
      <w:pPr>
        <w:pStyle w:val="4"/>
        <w:ind w:left="0" w:leftChars="0" w:firstLine="0" w:firstLineChars="0"/>
        <w:jc w:val="both"/>
        <w:rPr>
          <w:rFonts w:hint="eastAsia" w:ascii="楷体_GB2312" w:hAnsi="华文中宋" w:eastAsia="楷体_GB2312" w:cstheme="minorBidi"/>
          <w:b/>
          <w:color w:val="000000"/>
          <w:kern w:val="2"/>
          <w:sz w:val="36"/>
          <w:szCs w:val="36"/>
          <w:lang w:val="en-US" w:eastAsia="zh-CN" w:bidi="ar-SA"/>
        </w:rPr>
      </w:pPr>
    </w:p>
    <w:p>
      <w:pPr>
        <w:pStyle w:val="4"/>
        <w:ind w:left="0" w:leftChars="0" w:firstLine="0" w:firstLineChars="0"/>
        <w:jc w:val="both"/>
        <w:rPr>
          <w:rFonts w:hint="eastAsia" w:ascii="楷体_GB2312" w:hAnsi="华文中宋" w:eastAsia="楷体_GB2312" w:cstheme="minorBidi"/>
          <w:b/>
          <w:color w:val="000000"/>
          <w:kern w:val="2"/>
          <w:sz w:val="36"/>
          <w:szCs w:val="36"/>
          <w:lang w:val="en-US" w:eastAsia="zh-CN" w:bidi="ar-SA"/>
        </w:rPr>
      </w:pPr>
    </w:p>
    <w:p>
      <w:pPr>
        <w:pStyle w:val="4"/>
        <w:ind w:left="0" w:leftChars="0" w:firstLine="0" w:firstLineChars="0"/>
        <w:jc w:val="both"/>
        <w:rPr>
          <w:rFonts w:hint="eastAsia" w:ascii="楷体_GB2312" w:hAnsi="华文中宋" w:eastAsia="楷体_GB2312" w:cstheme="minorBidi"/>
          <w:b/>
          <w:color w:val="000000"/>
          <w:kern w:val="2"/>
          <w:sz w:val="36"/>
          <w:szCs w:val="36"/>
          <w:lang w:val="en-US" w:eastAsia="zh-CN" w:bidi="ar-SA"/>
        </w:rPr>
      </w:pPr>
    </w:p>
    <w:p>
      <w:pPr>
        <w:pStyle w:val="4"/>
        <w:ind w:left="0" w:leftChars="0" w:firstLine="0" w:firstLineChars="0"/>
        <w:jc w:val="both"/>
        <w:rPr>
          <w:rFonts w:hint="eastAsia" w:ascii="楷体_GB2312" w:hAnsi="华文中宋" w:eastAsia="楷体_GB2312" w:cstheme="minorBidi"/>
          <w:b/>
          <w:color w:val="000000"/>
          <w:kern w:val="2"/>
          <w:sz w:val="36"/>
          <w:szCs w:val="36"/>
          <w:lang w:val="en-US" w:eastAsia="zh-CN" w:bidi="ar-SA"/>
        </w:rPr>
      </w:pPr>
    </w:p>
    <w:p>
      <w:pPr>
        <w:pStyle w:val="4"/>
        <w:ind w:left="0" w:leftChars="0" w:firstLine="0" w:firstLineChars="0"/>
        <w:jc w:val="both"/>
        <w:rPr>
          <w:rFonts w:hint="eastAsia" w:ascii="楷体_GB2312" w:hAnsi="华文中宋" w:eastAsia="楷体_GB2312" w:cstheme="minorBidi"/>
          <w:b/>
          <w:color w:val="000000"/>
          <w:kern w:val="2"/>
          <w:sz w:val="36"/>
          <w:szCs w:val="36"/>
          <w:lang w:val="en-US" w:eastAsia="zh-CN" w:bidi="ar-SA"/>
        </w:rPr>
      </w:pPr>
    </w:p>
    <w:p>
      <w:pPr>
        <w:pStyle w:val="4"/>
        <w:ind w:left="0" w:leftChars="0" w:firstLine="0" w:firstLineChars="0"/>
        <w:jc w:val="both"/>
        <w:rPr>
          <w:rFonts w:hint="eastAsia" w:ascii="楷体_GB2312" w:hAnsi="华文中宋" w:eastAsia="楷体_GB2312" w:cstheme="minorBidi"/>
          <w:b/>
          <w:color w:val="000000"/>
          <w:kern w:val="2"/>
          <w:sz w:val="36"/>
          <w:szCs w:val="36"/>
          <w:lang w:val="en-US" w:eastAsia="zh-CN" w:bidi="ar-SA"/>
        </w:rPr>
      </w:pPr>
    </w:p>
    <w:p>
      <w:pPr>
        <w:pStyle w:val="4"/>
        <w:ind w:left="0" w:leftChars="0" w:firstLine="0" w:firstLineChars="0"/>
        <w:jc w:val="both"/>
        <w:rPr>
          <w:rFonts w:hint="eastAsia" w:ascii="楷体_GB2312" w:hAnsi="华文中宋" w:eastAsia="楷体_GB2312" w:cstheme="minorBidi"/>
          <w:b/>
          <w:color w:val="000000"/>
          <w:kern w:val="2"/>
          <w:sz w:val="36"/>
          <w:szCs w:val="36"/>
          <w:lang w:val="en-US" w:eastAsia="zh-CN" w:bidi="ar-SA"/>
        </w:rPr>
      </w:pPr>
    </w:p>
    <w:p>
      <w:pPr>
        <w:pStyle w:val="4"/>
        <w:ind w:left="0" w:leftChars="0" w:firstLine="0" w:firstLineChars="0"/>
        <w:jc w:val="both"/>
        <w:rPr>
          <w:rFonts w:hint="eastAsia" w:ascii="楷体_GB2312" w:hAnsi="华文中宋" w:eastAsia="楷体_GB2312" w:cstheme="minorBidi"/>
          <w:b/>
          <w:color w:val="000000"/>
          <w:kern w:val="2"/>
          <w:sz w:val="36"/>
          <w:szCs w:val="36"/>
          <w:lang w:val="en-US" w:eastAsia="zh-CN" w:bidi="ar-SA"/>
        </w:rPr>
      </w:pPr>
    </w:p>
    <w:p>
      <w:pPr>
        <w:pStyle w:val="4"/>
        <w:ind w:left="0" w:leftChars="0" w:firstLine="0" w:firstLineChars="0"/>
        <w:jc w:val="both"/>
        <w:rPr>
          <w:rFonts w:hint="eastAsia" w:ascii="楷体_GB2312" w:hAnsi="华文中宋" w:eastAsia="楷体_GB2312" w:cstheme="minorBidi"/>
          <w:b/>
          <w:color w:val="000000"/>
          <w:kern w:val="2"/>
          <w:sz w:val="36"/>
          <w:szCs w:val="36"/>
          <w:lang w:val="en-US" w:eastAsia="zh-CN" w:bidi="ar-SA"/>
        </w:rPr>
      </w:pPr>
    </w:p>
    <w:p>
      <w:pPr>
        <w:pStyle w:val="4"/>
        <w:ind w:left="0" w:leftChars="0" w:firstLine="0" w:firstLineChars="0"/>
        <w:jc w:val="both"/>
        <w:rPr>
          <w:rFonts w:hint="eastAsia" w:ascii="楷体_GB2312" w:hAnsi="华文中宋" w:eastAsia="楷体_GB2312" w:cstheme="minorBidi"/>
          <w:b/>
          <w:color w:val="000000"/>
          <w:kern w:val="2"/>
          <w:sz w:val="36"/>
          <w:szCs w:val="36"/>
          <w:lang w:val="en-US" w:eastAsia="zh-CN" w:bidi="ar-SA"/>
        </w:rPr>
      </w:pPr>
    </w:p>
    <w:p>
      <w:pPr>
        <w:pStyle w:val="4"/>
        <w:ind w:left="0" w:leftChars="0" w:firstLine="0" w:firstLineChars="0"/>
        <w:jc w:val="both"/>
        <w:rPr>
          <w:rFonts w:hint="eastAsia" w:ascii="楷体_GB2312" w:hAnsi="华文中宋" w:eastAsia="楷体_GB2312" w:cstheme="minorBidi"/>
          <w:b/>
          <w:color w:val="000000"/>
          <w:kern w:val="2"/>
          <w:sz w:val="36"/>
          <w:szCs w:val="36"/>
          <w:lang w:val="en-US" w:eastAsia="zh-CN" w:bidi="ar-SA"/>
        </w:rPr>
      </w:pPr>
    </w:p>
    <w:p>
      <w:pPr>
        <w:pStyle w:val="4"/>
        <w:ind w:left="0" w:leftChars="0" w:firstLine="0" w:firstLineChars="0"/>
        <w:jc w:val="both"/>
        <w:rPr>
          <w:rFonts w:hint="eastAsia" w:ascii="楷体_GB2312" w:hAnsi="华文中宋" w:eastAsia="楷体_GB2312" w:cstheme="minorBidi"/>
          <w:b/>
          <w:color w:val="000000"/>
          <w:kern w:val="2"/>
          <w:sz w:val="36"/>
          <w:szCs w:val="36"/>
          <w:lang w:val="en-US" w:eastAsia="zh-CN" w:bidi="ar-SA"/>
        </w:rPr>
      </w:pPr>
    </w:p>
    <w:p>
      <w:pPr>
        <w:pStyle w:val="4"/>
        <w:ind w:left="0" w:leftChars="0" w:firstLine="0" w:firstLineChars="0"/>
        <w:jc w:val="both"/>
        <w:rPr>
          <w:rFonts w:hint="eastAsia" w:ascii="楷体_GB2312" w:hAnsi="华文中宋" w:eastAsia="楷体_GB2312" w:cstheme="minorBidi"/>
          <w:b/>
          <w:color w:val="000000"/>
          <w:kern w:val="2"/>
          <w:sz w:val="36"/>
          <w:szCs w:val="36"/>
          <w:lang w:val="en-US" w:eastAsia="zh-CN" w:bidi="ar-SA"/>
        </w:rPr>
      </w:pPr>
    </w:p>
    <w:p>
      <w:pPr>
        <w:pStyle w:val="4"/>
        <w:ind w:left="0" w:leftChars="0" w:firstLine="0" w:firstLineChars="0"/>
        <w:jc w:val="both"/>
        <w:rPr>
          <w:rFonts w:hint="eastAsia" w:ascii="楷体_GB2312" w:hAnsi="华文中宋" w:eastAsia="楷体_GB2312" w:cstheme="minorBidi"/>
          <w:b/>
          <w:color w:val="000000"/>
          <w:kern w:val="2"/>
          <w:sz w:val="36"/>
          <w:szCs w:val="36"/>
          <w:lang w:val="en-US" w:eastAsia="zh-CN" w:bidi="ar-SA"/>
        </w:rPr>
      </w:pPr>
    </w:p>
    <w:p>
      <w:pPr>
        <w:pStyle w:val="4"/>
        <w:ind w:left="0" w:leftChars="0" w:firstLine="0" w:firstLineChars="0"/>
        <w:jc w:val="both"/>
        <w:rPr>
          <w:rFonts w:hint="eastAsia" w:ascii="楷体_GB2312" w:hAnsi="华文中宋" w:eastAsia="楷体_GB2312" w:cstheme="minorBidi"/>
          <w:b/>
          <w:color w:val="000000"/>
          <w:kern w:val="2"/>
          <w:sz w:val="36"/>
          <w:szCs w:val="36"/>
          <w:lang w:val="en-US" w:eastAsia="zh-CN" w:bidi="ar-SA"/>
        </w:rPr>
      </w:pPr>
      <w:r>
        <w:rPr>
          <w:rFonts w:hint="eastAsia" w:ascii="楷体_GB2312" w:hAnsi="华文中宋" w:eastAsia="楷体_GB2312" w:cstheme="minorBidi"/>
          <w:b/>
          <w:color w:val="000000"/>
          <w:kern w:val="2"/>
          <w:sz w:val="36"/>
          <w:szCs w:val="36"/>
          <w:lang w:val="en-US" w:eastAsia="zh-CN" w:bidi="ar-SA"/>
        </w:rPr>
        <w:t>附、成品图</w:t>
      </w:r>
    </w:p>
    <w:p>
      <w:pPr>
        <w:pStyle w:val="4"/>
        <w:ind w:left="0" w:leftChars="0" w:firstLine="0" w:firstLineChars="0"/>
        <w:jc w:val="both"/>
        <w:rPr>
          <w:rFonts w:hint="eastAsia" w:ascii="楷体_GB2312" w:hAnsi="华文中宋" w:eastAsia="楷体_GB2312" w:cstheme="minorBidi"/>
          <w:b/>
          <w:color w:val="000000"/>
          <w:kern w:val="2"/>
          <w:sz w:val="36"/>
          <w:szCs w:val="36"/>
          <w:lang w:val="en-US" w:eastAsia="zh-CN" w:bidi="ar-SA"/>
        </w:rPr>
      </w:pPr>
      <w:r>
        <w:rPr>
          <w:rFonts w:hint="eastAsia" w:ascii="楷体_GB2312" w:hAnsi="华文中宋" w:eastAsia="楷体_GB2312" w:cstheme="minorBidi"/>
          <w:b/>
          <w:color w:val="000000"/>
          <w:kern w:val="2"/>
          <w:sz w:val="36"/>
          <w:szCs w:val="36"/>
          <w:lang w:val="en-US" w:eastAsia="zh-CN" w:bidi="ar-SA"/>
        </w:rPr>
        <w:drawing>
          <wp:inline distT="0" distB="0" distL="114300" distR="114300">
            <wp:extent cx="2947670" cy="2212340"/>
            <wp:effectExtent l="0" t="0" r="5080" b="16510"/>
            <wp:docPr id="14" name="图片 14" descr="e85aa3064bd2fcc5112795bd896b4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e85aa3064bd2fcc5112795bd896b4c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47670" cy="221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_GB2312" w:hAnsi="华文中宋" w:eastAsia="楷体_GB2312" w:cstheme="minorBidi"/>
          <w:b/>
          <w:color w:val="000000"/>
          <w:kern w:val="2"/>
          <w:sz w:val="36"/>
          <w:szCs w:val="36"/>
          <w:lang w:val="en-US" w:eastAsia="zh-CN" w:bidi="ar-SA"/>
        </w:rPr>
        <w:drawing>
          <wp:inline distT="0" distB="0" distL="114300" distR="114300">
            <wp:extent cx="2932430" cy="2199640"/>
            <wp:effectExtent l="0" t="0" r="1270" b="10160"/>
            <wp:docPr id="15" name="图片 15" descr="188c86fe3aa4f10646af4813b401d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88c86fe3aa4f10646af4813b401df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32430" cy="219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ind w:left="0" w:leftChars="0" w:firstLine="0" w:firstLineChars="0"/>
        <w:jc w:val="both"/>
        <w:rPr>
          <w:rFonts w:hint="eastAsia" w:ascii="楷体_GB2312" w:hAnsi="华文中宋" w:eastAsia="楷体_GB2312" w:cstheme="minorBidi"/>
          <w:b/>
          <w:color w:val="000000"/>
          <w:kern w:val="2"/>
          <w:sz w:val="36"/>
          <w:szCs w:val="36"/>
          <w:lang w:val="en-US" w:eastAsia="zh-CN" w:bidi="ar-SA"/>
        </w:rPr>
      </w:pPr>
    </w:p>
    <w:p>
      <w:pPr>
        <w:pStyle w:val="4"/>
        <w:ind w:left="0" w:leftChars="0" w:firstLine="0" w:firstLineChars="0"/>
        <w:jc w:val="both"/>
        <w:rPr>
          <w:rFonts w:hint="eastAsia" w:ascii="楷体_GB2312" w:hAnsi="华文中宋" w:eastAsia="楷体_GB2312" w:cstheme="minorBidi"/>
          <w:b/>
          <w:color w:val="000000"/>
          <w:kern w:val="2"/>
          <w:sz w:val="36"/>
          <w:szCs w:val="36"/>
          <w:lang w:val="en-US" w:eastAsia="zh-CN" w:bidi="ar-SA"/>
        </w:rPr>
      </w:pPr>
    </w:p>
    <w:p>
      <w:pPr>
        <w:pStyle w:val="4"/>
        <w:ind w:left="0" w:leftChars="0" w:firstLine="0" w:firstLineChars="0"/>
        <w:jc w:val="both"/>
        <w:rPr>
          <w:rFonts w:hint="eastAsia" w:ascii="楷体_GB2312" w:hAnsi="华文中宋" w:eastAsia="楷体_GB2312" w:cstheme="minorBidi"/>
          <w:b/>
          <w:color w:val="000000"/>
          <w:kern w:val="2"/>
          <w:sz w:val="36"/>
          <w:szCs w:val="36"/>
          <w:lang w:val="en-US" w:eastAsia="zh-CN" w:bidi="ar-SA"/>
        </w:rPr>
      </w:pPr>
    </w:p>
    <w:p>
      <w:pPr>
        <w:pStyle w:val="4"/>
        <w:ind w:left="0" w:leftChars="0" w:firstLine="0" w:firstLineChars="0"/>
        <w:jc w:val="both"/>
        <w:rPr>
          <w:rFonts w:hint="eastAsia" w:ascii="楷体_GB2312" w:hAnsi="华文中宋" w:eastAsia="楷体_GB2312" w:cstheme="minorBidi"/>
          <w:b/>
          <w:color w:val="000000"/>
          <w:kern w:val="2"/>
          <w:sz w:val="36"/>
          <w:szCs w:val="36"/>
          <w:lang w:val="en-US" w:eastAsia="zh-CN" w:bidi="ar-SA"/>
        </w:rPr>
      </w:pPr>
    </w:p>
    <w:p>
      <w:pPr>
        <w:pStyle w:val="4"/>
        <w:ind w:left="0" w:leftChars="0" w:firstLine="0" w:firstLineChars="0"/>
        <w:jc w:val="both"/>
        <w:rPr>
          <w:rFonts w:hint="eastAsia" w:ascii="楷体_GB2312" w:hAnsi="华文中宋" w:eastAsia="楷体_GB2312" w:cstheme="minorBidi"/>
          <w:b/>
          <w:color w:val="000000"/>
          <w:kern w:val="2"/>
          <w:sz w:val="36"/>
          <w:szCs w:val="36"/>
          <w:lang w:val="en-US" w:eastAsia="zh-CN" w:bidi="ar-SA"/>
        </w:rPr>
      </w:pPr>
    </w:p>
    <w:p>
      <w:pPr>
        <w:pStyle w:val="4"/>
        <w:ind w:left="0" w:leftChars="0" w:firstLine="0" w:firstLineChars="0"/>
        <w:jc w:val="both"/>
        <w:rPr>
          <w:rFonts w:hint="eastAsia" w:ascii="楷体_GB2312" w:hAnsi="华文中宋" w:eastAsia="楷体_GB2312" w:cstheme="minorBidi"/>
          <w:b/>
          <w:color w:val="000000"/>
          <w:kern w:val="2"/>
          <w:sz w:val="36"/>
          <w:szCs w:val="36"/>
          <w:lang w:val="en-US" w:eastAsia="zh-CN" w:bidi="ar-SA"/>
        </w:rPr>
      </w:pPr>
    </w:p>
    <w:p>
      <w:pPr>
        <w:pStyle w:val="4"/>
        <w:ind w:left="0" w:leftChars="0" w:firstLine="0" w:firstLineChars="0"/>
        <w:jc w:val="both"/>
        <w:rPr>
          <w:rFonts w:hint="eastAsia" w:ascii="楷体_GB2312" w:hAnsi="华文中宋" w:eastAsia="楷体_GB2312" w:cstheme="minorBidi"/>
          <w:b/>
          <w:color w:val="000000"/>
          <w:kern w:val="2"/>
          <w:sz w:val="36"/>
          <w:szCs w:val="36"/>
          <w:lang w:val="en-US" w:eastAsia="zh-CN" w:bidi="ar-SA"/>
        </w:rPr>
      </w:pPr>
      <w:r>
        <w:rPr>
          <w:rFonts w:hint="eastAsia" w:ascii="楷体_GB2312" w:hAnsi="华文中宋" w:eastAsia="楷体_GB2312" w:cstheme="minorBidi"/>
          <w:b/>
          <w:color w:val="000000"/>
          <w:kern w:val="2"/>
          <w:sz w:val="36"/>
          <w:szCs w:val="36"/>
          <w:lang w:val="en-US" w:eastAsia="zh-CN" w:bidi="ar-SA"/>
        </w:rPr>
        <w:drawing>
          <wp:inline distT="0" distB="0" distL="114300" distR="114300">
            <wp:extent cx="2847340" cy="2285365"/>
            <wp:effectExtent l="0" t="0" r="10160" b="635"/>
            <wp:docPr id="7" name="图片 7" descr="1682236584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68223658456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47340" cy="2285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_GB2312" w:hAnsi="华文中宋" w:eastAsia="楷体_GB2312" w:cstheme="minorBidi"/>
          <w:b/>
          <w:color w:val="000000"/>
          <w:kern w:val="2"/>
          <w:sz w:val="36"/>
          <w:szCs w:val="36"/>
          <w:lang w:val="en-US" w:eastAsia="zh-CN" w:bidi="ar-SA"/>
        </w:rPr>
        <w:t xml:space="preserve"> </w:t>
      </w:r>
      <w:r>
        <w:rPr>
          <w:rFonts w:hint="eastAsia" w:ascii="楷体_GB2312" w:hAnsi="华文中宋" w:eastAsia="楷体_GB2312" w:cstheme="minorBidi"/>
          <w:b/>
          <w:color w:val="000000"/>
          <w:kern w:val="2"/>
          <w:sz w:val="36"/>
          <w:szCs w:val="36"/>
          <w:lang w:val="en-US" w:eastAsia="zh-CN" w:bidi="ar-SA"/>
        </w:rPr>
        <w:drawing>
          <wp:inline distT="0" distB="0" distL="114300" distR="114300">
            <wp:extent cx="3102610" cy="2729865"/>
            <wp:effectExtent l="0" t="0" r="2540" b="13335"/>
            <wp:docPr id="8" name="图片 8" descr="大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大门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02610" cy="272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ind w:left="0" w:leftChars="0" w:firstLine="0" w:firstLineChars="0"/>
        <w:jc w:val="both"/>
        <w:rPr>
          <w:rFonts w:hint="default" w:ascii="楷体_GB2312" w:hAnsi="华文中宋" w:eastAsia="楷体_GB2312" w:cstheme="minorBidi"/>
          <w:b/>
          <w:color w:val="000000"/>
          <w:kern w:val="2"/>
          <w:sz w:val="36"/>
          <w:szCs w:val="36"/>
          <w:lang w:val="en-US" w:eastAsia="zh-CN" w:bidi="ar-SA"/>
        </w:rPr>
      </w:pPr>
      <w:r>
        <w:rPr>
          <w:rFonts w:hint="eastAsia" w:ascii="楷体_GB2312" w:hAnsi="华文中宋" w:eastAsia="楷体_GB2312" w:cstheme="minorBidi"/>
          <w:b/>
          <w:color w:val="000000"/>
          <w:kern w:val="2"/>
          <w:sz w:val="36"/>
          <w:szCs w:val="36"/>
          <w:lang w:val="en-US" w:eastAsia="zh-CN" w:bidi="ar-SA"/>
        </w:rPr>
        <w:t xml:space="preserve">  次入口做法                   主入口做法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18" w:right="1134" w:bottom="1134" w:left="1134" w:header="851" w:footer="794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DaunPenh">
    <w:altName w:val="Microsoft Himalaya"/>
    <w:panose1 w:val="01010101010101010101"/>
    <w:charset w:val="00"/>
    <w:family w:val="auto"/>
    <w:pitch w:val="default"/>
    <w:sig w:usb0="00000000" w:usb1="00000000" w:usb2="00010000" w:usb3="00000000" w:csb0="00000001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5WZn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lZm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  <w:rPr>
        <w:rFonts w:ascii="黑体" w:hAnsi="黑体" w:eastAsia="黑体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hint="default" w:ascii="黑体" w:hAnsi="黑体" w:eastAsia="黑体"/>
        <w:sz w:val="21"/>
        <w:szCs w:val="21"/>
        <w:lang w:val="en-US" w:eastAsia="zh-CN"/>
      </w:rPr>
    </w:pPr>
    <w:r>
      <w:rPr>
        <w:rFonts w:hint="default" w:ascii="黑体" w:hAnsi="黑体" w:eastAsia="黑体"/>
        <w:sz w:val="21"/>
        <w:szCs w:val="21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-1494155</wp:posOffset>
          </wp:positionH>
          <wp:positionV relativeFrom="paragraph">
            <wp:posOffset>192405</wp:posOffset>
          </wp:positionV>
          <wp:extent cx="8351520" cy="40640"/>
          <wp:effectExtent l="19050" t="0" r="0" b="0"/>
          <wp:wrapNone/>
          <wp:docPr id="68" name="图片 1" descr="未标题-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" name="图片 1" descr="未标题-3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351744" cy="403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default" w:ascii="黑体" w:hAnsi="黑体" w:eastAsia="黑体"/>
        <w:sz w:val="21"/>
        <w:szCs w:val="21"/>
        <w:lang w:val="en-US" w:eastAsia="zh-CN"/>
      </w:rPr>
      <w:t>道滘南城</w:t>
    </w:r>
    <w:r>
      <w:rPr>
        <w:rFonts w:hint="eastAsia" w:ascii="黑体" w:hAnsi="黑体" w:eastAsia="黑体"/>
        <w:sz w:val="21"/>
        <w:szCs w:val="21"/>
        <w:lang w:val="en-US" w:eastAsia="zh-CN"/>
      </w:rPr>
      <w:t>工业区</w:t>
    </w:r>
    <w:r>
      <w:rPr>
        <w:rFonts w:hint="default" w:ascii="黑体" w:hAnsi="黑体" w:eastAsia="黑体"/>
        <w:sz w:val="21"/>
        <w:szCs w:val="21"/>
        <w:lang w:val="en-US" w:eastAsia="zh-CN"/>
      </w:rPr>
      <w:t>项目围挡</w:t>
    </w:r>
    <w:r>
      <w:rPr>
        <w:rFonts w:hint="eastAsia" w:ascii="黑体" w:hAnsi="黑体" w:eastAsia="黑体"/>
        <w:sz w:val="21"/>
        <w:szCs w:val="21"/>
        <w:lang w:val="en-US" w:eastAsia="zh-CN"/>
      </w:rPr>
      <w:t>施工方案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0004FB"/>
    <w:multiLevelType w:val="multilevel"/>
    <w:tmpl w:val="350004FB"/>
    <w:lvl w:ilvl="0" w:tentative="0">
      <w:start w:val="1"/>
      <w:numFmt w:val="decimal"/>
      <w:pStyle w:val="3"/>
      <w:lvlText w:val="%1"/>
      <w:lvlJc w:val="center"/>
      <w:pPr>
        <w:tabs>
          <w:tab w:val="left" w:pos="0"/>
        </w:tabs>
        <w:ind w:left="0" w:firstLine="0"/>
      </w:pPr>
      <w:rPr>
        <w:rFonts w:hint="eastAsia" w:ascii="宋体" w:hAnsi="宋体" w:eastAsia="宋体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36"/>
        <w:vertAlign w:val="baseline"/>
      </w:rPr>
    </w:lvl>
    <w:lvl w:ilvl="1" w:tentative="0">
      <w:start w:val="1"/>
      <w:numFmt w:val="decimal"/>
      <w:pStyle w:val="5"/>
      <w:lvlText w:val="%1.%2"/>
      <w:lvlJc w:val="left"/>
      <w:pPr>
        <w:tabs>
          <w:tab w:val="left" w:pos="0"/>
        </w:tabs>
        <w:ind w:left="0" w:firstLine="289"/>
      </w:pPr>
      <w:rPr>
        <w:rFonts w:hint="default" w:ascii="宋体" w:hAnsi="宋体" w:eastAsia="宋体" w:cs="DaunPenh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</w:rPr>
    </w:lvl>
    <w:lvl w:ilvl="2" w:tentative="0">
      <w:start w:val="1"/>
      <w:numFmt w:val="decimal"/>
      <w:pStyle w:val="6"/>
      <w:lvlText w:val="%1.%2.%3"/>
      <w:lvlJc w:val="left"/>
      <w:pPr>
        <w:tabs>
          <w:tab w:val="left" w:pos="0"/>
        </w:tabs>
        <w:ind w:left="0" w:firstLine="289"/>
      </w:pPr>
      <w:rPr>
        <w:rFonts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3" w:tentative="0">
      <w:start w:val="1"/>
      <w:numFmt w:val="decimal"/>
      <w:pStyle w:val="7"/>
      <w:lvlText w:val="%1.%2.%3.%4"/>
      <w:lvlJc w:val="left"/>
      <w:pPr>
        <w:tabs>
          <w:tab w:val="left" w:pos="0"/>
        </w:tabs>
        <w:ind w:left="0" w:firstLine="289"/>
      </w:pPr>
      <w:rPr>
        <w:rFonts w:hint="eastAsia" w:ascii="宋体" w:hAnsi="宋体" w:eastAsia="宋体"/>
        <w:b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4" w:tentative="0">
      <w:start w:val="1"/>
      <w:numFmt w:val="decimal"/>
      <w:lvlText w:val="%1.%2.%3.%4.%5"/>
      <w:lvlJc w:val="left"/>
      <w:pPr>
        <w:tabs>
          <w:tab w:val="left" w:pos="0"/>
        </w:tabs>
        <w:ind w:left="0" w:firstLine="289"/>
      </w:pPr>
      <w:rPr>
        <w:rFonts w:hint="eastAsia" w:ascii="宋体" w:hAnsi="宋体" w:eastAsia="宋体"/>
        <w:b/>
        <w:i w:val="0"/>
        <w:sz w:val="28"/>
      </w:rPr>
    </w:lvl>
    <w:lvl w:ilvl="5" w:tentative="0">
      <w:start w:val="1"/>
      <w:numFmt w:val="decimal"/>
      <w:lvlText w:val="%1.%2.%3.%4.%5.%6"/>
      <w:lvlJc w:val="left"/>
      <w:pPr>
        <w:tabs>
          <w:tab w:val="left" w:pos="-170"/>
        </w:tabs>
        <w:ind w:left="-170" w:firstLine="289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-204"/>
        </w:tabs>
        <w:ind w:left="-204" w:firstLine="289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-238"/>
        </w:tabs>
        <w:ind w:left="-238" w:firstLine="289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-272"/>
        </w:tabs>
        <w:ind w:left="-272" w:firstLine="28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wYTI0NGNhMDhmMjFiYjAxNjJmZTllNDA0ZmNmY2EifQ=="/>
  </w:docVars>
  <w:rsids>
    <w:rsidRoot w:val="0029697E"/>
    <w:rsid w:val="00002492"/>
    <w:rsid w:val="00002781"/>
    <w:rsid w:val="0001137A"/>
    <w:rsid w:val="00015736"/>
    <w:rsid w:val="00022A21"/>
    <w:rsid w:val="00027596"/>
    <w:rsid w:val="00043234"/>
    <w:rsid w:val="00044872"/>
    <w:rsid w:val="0005164C"/>
    <w:rsid w:val="000536C0"/>
    <w:rsid w:val="00070ADF"/>
    <w:rsid w:val="00077542"/>
    <w:rsid w:val="000954F1"/>
    <w:rsid w:val="000970C1"/>
    <w:rsid w:val="000A3F55"/>
    <w:rsid w:val="000B2C2D"/>
    <w:rsid w:val="000C13FF"/>
    <w:rsid w:val="000C1B1E"/>
    <w:rsid w:val="000D174F"/>
    <w:rsid w:val="000E2B84"/>
    <w:rsid w:val="00111586"/>
    <w:rsid w:val="00112504"/>
    <w:rsid w:val="00121351"/>
    <w:rsid w:val="0012330D"/>
    <w:rsid w:val="00130CFE"/>
    <w:rsid w:val="001423FA"/>
    <w:rsid w:val="0014415C"/>
    <w:rsid w:val="00152D64"/>
    <w:rsid w:val="00153441"/>
    <w:rsid w:val="001547A8"/>
    <w:rsid w:val="001569E5"/>
    <w:rsid w:val="00162D87"/>
    <w:rsid w:val="001656A2"/>
    <w:rsid w:val="00165E91"/>
    <w:rsid w:val="00175380"/>
    <w:rsid w:val="00176002"/>
    <w:rsid w:val="0017713C"/>
    <w:rsid w:val="001811D8"/>
    <w:rsid w:val="001834EC"/>
    <w:rsid w:val="001837C5"/>
    <w:rsid w:val="001849BF"/>
    <w:rsid w:val="00191575"/>
    <w:rsid w:val="00197249"/>
    <w:rsid w:val="001973B2"/>
    <w:rsid w:val="001A2F3D"/>
    <w:rsid w:val="001A63E6"/>
    <w:rsid w:val="001A6538"/>
    <w:rsid w:val="001B5DF1"/>
    <w:rsid w:val="001C274B"/>
    <w:rsid w:val="001C677F"/>
    <w:rsid w:val="001E4B5D"/>
    <w:rsid w:val="001F3F20"/>
    <w:rsid w:val="001F4837"/>
    <w:rsid w:val="00204B73"/>
    <w:rsid w:val="00214099"/>
    <w:rsid w:val="002212E7"/>
    <w:rsid w:val="0022445F"/>
    <w:rsid w:val="0022578E"/>
    <w:rsid w:val="002379ED"/>
    <w:rsid w:val="00246090"/>
    <w:rsid w:val="0025396C"/>
    <w:rsid w:val="00261114"/>
    <w:rsid w:val="0028393F"/>
    <w:rsid w:val="00292EA5"/>
    <w:rsid w:val="00294F6F"/>
    <w:rsid w:val="00295CA1"/>
    <w:rsid w:val="0029697E"/>
    <w:rsid w:val="002A55B4"/>
    <w:rsid w:val="002B7597"/>
    <w:rsid w:val="002C0F35"/>
    <w:rsid w:val="002C1D13"/>
    <w:rsid w:val="002C39A1"/>
    <w:rsid w:val="002C4120"/>
    <w:rsid w:val="002D5953"/>
    <w:rsid w:val="002E0FE3"/>
    <w:rsid w:val="002E14ED"/>
    <w:rsid w:val="002E236B"/>
    <w:rsid w:val="002E5407"/>
    <w:rsid w:val="003034D9"/>
    <w:rsid w:val="00311F83"/>
    <w:rsid w:val="003120B1"/>
    <w:rsid w:val="00316F77"/>
    <w:rsid w:val="00321083"/>
    <w:rsid w:val="0032356F"/>
    <w:rsid w:val="00324DEE"/>
    <w:rsid w:val="0032555C"/>
    <w:rsid w:val="0033100E"/>
    <w:rsid w:val="00331766"/>
    <w:rsid w:val="0033685E"/>
    <w:rsid w:val="00337434"/>
    <w:rsid w:val="00341760"/>
    <w:rsid w:val="00341C46"/>
    <w:rsid w:val="00346412"/>
    <w:rsid w:val="003517C2"/>
    <w:rsid w:val="00353521"/>
    <w:rsid w:val="00354CA3"/>
    <w:rsid w:val="00371F04"/>
    <w:rsid w:val="00372178"/>
    <w:rsid w:val="00375EDC"/>
    <w:rsid w:val="00383339"/>
    <w:rsid w:val="00391478"/>
    <w:rsid w:val="00391C7B"/>
    <w:rsid w:val="0039229C"/>
    <w:rsid w:val="0039484F"/>
    <w:rsid w:val="00395952"/>
    <w:rsid w:val="003A498A"/>
    <w:rsid w:val="003B0443"/>
    <w:rsid w:val="003B303C"/>
    <w:rsid w:val="003B4612"/>
    <w:rsid w:val="003B74AF"/>
    <w:rsid w:val="003C72FB"/>
    <w:rsid w:val="003C77E9"/>
    <w:rsid w:val="003D2087"/>
    <w:rsid w:val="003D3779"/>
    <w:rsid w:val="003D7768"/>
    <w:rsid w:val="003E2C98"/>
    <w:rsid w:val="003E2DCA"/>
    <w:rsid w:val="003E4F2F"/>
    <w:rsid w:val="003E7FD3"/>
    <w:rsid w:val="003F0E72"/>
    <w:rsid w:val="003F16F5"/>
    <w:rsid w:val="003F6715"/>
    <w:rsid w:val="003F70F4"/>
    <w:rsid w:val="004013F9"/>
    <w:rsid w:val="00407BC5"/>
    <w:rsid w:val="0041110D"/>
    <w:rsid w:val="00413228"/>
    <w:rsid w:val="004146FF"/>
    <w:rsid w:val="0041557D"/>
    <w:rsid w:val="00415A91"/>
    <w:rsid w:val="004167A9"/>
    <w:rsid w:val="00422185"/>
    <w:rsid w:val="00425B7A"/>
    <w:rsid w:val="004371E4"/>
    <w:rsid w:val="004429A6"/>
    <w:rsid w:val="00447590"/>
    <w:rsid w:val="0045562A"/>
    <w:rsid w:val="004604DF"/>
    <w:rsid w:val="00464E2E"/>
    <w:rsid w:val="00467A6F"/>
    <w:rsid w:val="004764D8"/>
    <w:rsid w:val="00492D39"/>
    <w:rsid w:val="004B11C0"/>
    <w:rsid w:val="004B2DD1"/>
    <w:rsid w:val="004B5489"/>
    <w:rsid w:val="004C028F"/>
    <w:rsid w:val="004C6872"/>
    <w:rsid w:val="004D1B8B"/>
    <w:rsid w:val="004E5F7C"/>
    <w:rsid w:val="004F1E8E"/>
    <w:rsid w:val="004F4761"/>
    <w:rsid w:val="004F7F50"/>
    <w:rsid w:val="0050023A"/>
    <w:rsid w:val="005016A6"/>
    <w:rsid w:val="005047A1"/>
    <w:rsid w:val="0050780A"/>
    <w:rsid w:val="00512C02"/>
    <w:rsid w:val="005173A9"/>
    <w:rsid w:val="00522849"/>
    <w:rsid w:val="005243D1"/>
    <w:rsid w:val="005265AA"/>
    <w:rsid w:val="00530D10"/>
    <w:rsid w:val="00531F5E"/>
    <w:rsid w:val="00533370"/>
    <w:rsid w:val="0053576A"/>
    <w:rsid w:val="0055277C"/>
    <w:rsid w:val="00552879"/>
    <w:rsid w:val="005535B7"/>
    <w:rsid w:val="005537F7"/>
    <w:rsid w:val="005556FA"/>
    <w:rsid w:val="0055718F"/>
    <w:rsid w:val="00561590"/>
    <w:rsid w:val="005623E6"/>
    <w:rsid w:val="0056261E"/>
    <w:rsid w:val="00563778"/>
    <w:rsid w:val="00566A57"/>
    <w:rsid w:val="005707DC"/>
    <w:rsid w:val="00587EE2"/>
    <w:rsid w:val="00592F89"/>
    <w:rsid w:val="005B2F6F"/>
    <w:rsid w:val="005B6B62"/>
    <w:rsid w:val="005C0141"/>
    <w:rsid w:val="005D6CE0"/>
    <w:rsid w:val="005D6E11"/>
    <w:rsid w:val="00604880"/>
    <w:rsid w:val="00620B98"/>
    <w:rsid w:val="00630356"/>
    <w:rsid w:val="006306C7"/>
    <w:rsid w:val="00664F5C"/>
    <w:rsid w:val="00666F96"/>
    <w:rsid w:val="00670595"/>
    <w:rsid w:val="00673DD8"/>
    <w:rsid w:val="00674A57"/>
    <w:rsid w:val="006756FF"/>
    <w:rsid w:val="00680348"/>
    <w:rsid w:val="00685EB8"/>
    <w:rsid w:val="006979D5"/>
    <w:rsid w:val="006A008A"/>
    <w:rsid w:val="006A132C"/>
    <w:rsid w:val="006A1519"/>
    <w:rsid w:val="006A741D"/>
    <w:rsid w:val="006B7905"/>
    <w:rsid w:val="006C6D6F"/>
    <w:rsid w:val="006C735A"/>
    <w:rsid w:val="006D18A5"/>
    <w:rsid w:val="006D370F"/>
    <w:rsid w:val="006E44B2"/>
    <w:rsid w:val="006E4DF1"/>
    <w:rsid w:val="006E6897"/>
    <w:rsid w:val="006E7816"/>
    <w:rsid w:val="006F7093"/>
    <w:rsid w:val="00701EFF"/>
    <w:rsid w:val="00705CF3"/>
    <w:rsid w:val="00705DEC"/>
    <w:rsid w:val="00712DBC"/>
    <w:rsid w:val="00713BCB"/>
    <w:rsid w:val="0072000D"/>
    <w:rsid w:val="007227C8"/>
    <w:rsid w:val="0072296B"/>
    <w:rsid w:val="0073222F"/>
    <w:rsid w:val="0074234A"/>
    <w:rsid w:val="00743FD0"/>
    <w:rsid w:val="00745243"/>
    <w:rsid w:val="0074539F"/>
    <w:rsid w:val="00747498"/>
    <w:rsid w:val="00750787"/>
    <w:rsid w:val="00753593"/>
    <w:rsid w:val="00754F0D"/>
    <w:rsid w:val="00757FCE"/>
    <w:rsid w:val="00767397"/>
    <w:rsid w:val="00772F47"/>
    <w:rsid w:val="0077529E"/>
    <w:rsid w:val="00775833"/>
    <w:rsid w:val="00784C10"/>
    <w:rsid w:val="00791242"/>
    <w:rsid w:val="0079196A"/>
    <w:rsid w:val="00793AC5"/>
    <w:rsid w:val="00795FE5"/>
    <w:rsid w:val="007B391F"/>
    <w:rsid w:val="007B734C"/>
    <w:rsid w:val="007D107B"/>
    <w:rsid w:val="007D229C"/>
    <w:rsid w:val="007D45C9"/>
    <w:rsid w:val="007E11A9"/>
    <w:rsid w:val="007E578D"/>
    <w:rsid w:val="007E7D9F"/>
    <w:rsid w:val="007F050C"/>
    <w:rsid w:val="007F32D7"/>
    <w:rsid w:val="007F38E6"/>
    <w:rsid w:val="00800E7F"/>
    <w:rsid w:val="00803A7F"/>
    <w:rsid w:val="008064CD"/>
    <w:rsid w:val="00815DD1"/>
    <w:rsid w:val="00822F80"/>
    <w:rsid w:val="00825821"/>
    <w:rsid w:val="00825A93"/>
    <w:rsid w:val="00827725"/>
    <w:rsid w:val="00832CB2"/>
    <w:rsid w:val="00834A31"/>
    <w:rsid w:val="00836FA8"/>
    <w:rsid w:val="00850C01"/>
    <w:rsid w:val="0085173F"/>
    <w:rsid w:val="008565DC"/>
    <w:rsid w:val="00865029"/>
    <w:rsid w:val="00867FE2"/>
    <w:rsid w:val="00870768"/>
    <w:rsid w:val="00870D16"/>
    <w:rsid w:val="00873816"/>
    <w:rsid w:val="00880CCF"/>
    <w:rsid w:val="008837F1"/>
    <w:rsid w:val="00885897"/>
    <w:rsid w:val="00887985"/>
    <w:rsid w:val="008913BA"/>
    <w:rsid w:val="008A1AA0"/>
    <w:rsid w:val="008A2AE2"/>
    <w:rsid w:val="008A3A39"/>
    <w:rsid w:val="008A3E00"/>
    <w:rsid w:val="008B2CED"/>
    <w:rsid w:val="008B5B12"/>
    <w:rsid w:val="008B6A95"/>
    <w:rsid w:val="008B7249"/>
    <w:rsid w:val="008C4D87"/>
    <w:rsid w:val="008C6D12"/>
    <w:rsid w:val="008C7576"/>
    <w:rsid w:val="008D2CEF"/>
    <w:rsid w:val="008E7CDB"/>
    <w:rsid w:val="008F219A"/>
    <w:rsid w:val="008F27E3"/>
    <w:rsid w:val="008F2C9B"/>
    <w:rsid w:val="00903DDF"/>
    <w:rsid w:val="009116ED"/>
    <w:rsid w:val="00912ECA"/>
    <w:rsid w:val="009169B7"/>
    <w:rsid w:val="009252F2"/>
    <w:rsid w:val="00930DC6"/>
    <w:rsid w:val="0094463B"/>
    <w:rsid w:val="00957078"/>
    <w:rsid w:val="00960733"/>
    <w:rsid w:val="009633D5"/>
    <w:rsid w:val="0096760B"/>
    <w:rsid w:val="009762B9"/>
    <w:rsid w:val="00976E1D"/>
    <w:rsid w:val="00980EC6"/>
    <w:rsid w:val="00982B4B"/>
    <w:rsid w:val="0098647C"/>
    <w:rsid w:val="0099263F"/>
    <w:rsid w:val="009935EA"/>
    <w:rsid w:val="009A58D1"/>
    <w:rsid w:val="009B2FE2"/>
    <w:rsid w:val="009B318D"/>
    <w:rsid w:val="009B38C5"/>
    <w:rsid w:val="009B7F64"/>
    <w:rsid w:val="009C6111"/>
    <w:rsid w:val="009C6E15"/>
    <w:rsid w:val="009C7852"/>
    <w:rsid w:val="009C7855"/>
    <w:rsid w:val="009E4B14"/>
    <w:rsid w:val="009F5E51"/>
    <w:rsid w:val="00A005A6"/>
    <w:rsid w:val="00A0741A"/>
    <w:rsid w:val="00A2006E"/>
    <w:rsid w:val="00A212EF"/>
    <w:rsid w:val="00A2357C"/>
    <w:rsid w:val="00A30BBF"/>
    <w:rsid w:val="00A36312"/>
    <w:rsid w:val="00A42E7B"/>
    <w:rsid w:val="00A43D6E"/>
    <w:rsid w:val="00A4541A"/>
    <w:rsid w:val="00A47873"/>
    <w:rsid w:val="00A5066A"/>
    <w:rsid w:val="00A513D4"/>
    <w:rsid w:val="00A5540D"/>
    <w:rsid w:val="00A619BF"/>
    <w:rsid w:val="00A824DE"/>
    <w:rsid w:val="00A92019"/>
    <w:rsid w:val="00AA083E"/>
    <w:rsid w:val="00AA1D03"/>
    <w:rsid w:val="00AA3C12"/>
    <w:rsid w:val="00AB13EC"/>
    <w:rsid w:val="00AB5440"/>
    <w:rsid w:val="00AD16FC"/>
    <w:rsid w:val="00AD3CB2"/>
    <w:rsid w:val="00AD5EA6"/>
    <w:rsid w:val="00AD6829"/>
    <w:rsid w:val="00AE5E83"/>
    <w:rsid w:val="00AE6B56"/>
    <w:rsid w:val="00AE7200"/>
    <w:rsid w:val="00B036EB"/>
    <w:rsid w:val="00B0687B"/>
    <w:rsid w:val="00B10C7D"/>
    <w:rsid w:val="00B23F22"/>
    <w:rsid w:val="00B24F7C"/>
    <w:rsid w:val="00B26AEE"/>
    <w:rsid w:val="00B276BF"/>
    <w:rsid w:val="00B36940"/>
    <w:rsid w:val="00B37909"/>
    <w:rsid w:val="00B429B3"/>
    <w:rsid w:val="00B45BB3"/>
    <w:rsid w:val="00B45FC8"/>
    <w:rsid w:val="00B47E4D"/>
    <w:rsid w:val="00B508A7"/>
    <w:rsid w:val="00B526F0"/>
    <w:rsid w:val="00B56043"/>
    <w:rsid w:val="00B642D2"/>
    <w:rsid w:val="00B70A3A"/>
    <w:rsid w:val="00B72060"/>
    <w:rsid w:val="00B8103F"/>
    <w:rsid w:val="00B8495E"/>
    <w:rsid w:val="00B91D5E"/>
    <w:rsid w:val="00BA0849"/>
    <w:rsid w:val="00BA1DE9"/>
    <w:rsid w:val="00BA4C07"/>
    <w:rsid w:val="00BB1568"/>
    <w:rsid w:val="00BB2578"/>
    <w:rsid w:val="00BC4466"/>
    <w:rsid w:val="00BC471D"/>
    <w:rsid w:val="00BC723C"/>
    <w:rsid w:val="00BC7893"/>
    <w:rsid w:val="00BC7F9E"/>
    <w:rsid w:val="00BD2C65"/>
    <w:rsid w:val="00BD44C7"/>
    <w:rsid w:val="00BD4556"/>
    <w:rsid w:val="00BD7A5A"/>
    <w:rsid w:val="00BE3974"/>
    <w:rsid w:val="00BE4F38"/>
    <w:rsid w:val="00BF1DF8"/>
    <w:rsid w:val="00BF2203"/>
    <w:rsid w:val="00BF28E9"/>
    <w:rsid w:val="00BF5985"/>
    <w:rsid w:val="00BF604E"/>
    <w:rsid w:val="00C021B9"/>
    <w:rsid w:val="00C03351"/>
    <w:rsid w:val="00C14C13"/>
    <w:rsid w:val="00C241B7"/>
    <w:rsid w:val="00C3157D"/>
    <w:rsid w:val="00C3609F"/>
    <w:rsid w:val="00C53D3B"/>
    <w:rsid w:val="00C67AFB"/>
    <w:rsid w:val="00C776DE"/>
    <w:rsid w:val="00C94325"/>
    <w:rsid w:val="00C94EBB"/>
    <w:rsid w:val="00C97D8C"/>
    <w:rsid w:val="00CA0495"/>
    <w:rsid w:val="00CA0DC0"/>
    <w:rsid w:val="00CA3B2C"/>
    <w:rsid w:val="00CA60CA"/>
    <w:rsid w:val="00CA7DF6"/>
    <w:rsid w:val="00CB101B"/>
    <w:rsid w:val="00CB512D"/>
    <w:rsid w:val="00CC698E"/>
    <w:rsid w:val="00CC6D16"/>
    <w:rsid w:val="00CD492E"/>
    <w:rsid w:val="00CD4EC4"/>
    <w:rsid w:val="00CE1CB5"/>
    <w:rsid w:val="00CE5802"/>
    <w:rsid w:val="00CE709D"/>
    <w:rsid w:val="00CF51FE"/>
    <w:rsid w:val="00CF5930"/>
    <w:rsid w:val="00CF6C70"/>
    <w:rsid w:val="00CF754F"/>
    <w:rsid w:val="00CF77A6"/>
    <w:rsid w:val="00D00ED8"/>
    <w:rsid w:val="00D018F1"/>
    <w:rsid w:val="00D052F8"/>
    <w:rsid w:val="00D06B93"/>
    <w:rsid w:val="00D30BBC"/>
    <w:rsid w:val="00D32865"/>
    <w:rsid w:val="00D416AA"/>
    <w:rsid w:val="00D53ADB"/>
    <w:rsid w:val="00D70463"/>
    <w:rsid w:val="00D70798"/>
    <w:rsid w:val="00D71966"/>
    <w:rsid w:val="00D74414"/>
    <w:rsid w:val="00D84F97"/>
    <w:rsid w:val="00D85F6F"/>
    <w:rsid w:val="00D95C80"/>
    <w:rsid w:val="00DA10E6"/>
    <w:rsid w:val="00DB00E6"/>
    <w:rsid w:val="00DB0BE0"/>
    <w:rsid w:val="00DB2012"/>
    <w:rsid w:val="00DB419C"/>
    <w:rsid w:val="00DB4545"/>
    <w:rsid w:val="00DC252A"/>
    <w:rsid w:val="00DC25B0"/>
    <w:rsid w:val="00DD14A3"/>
    <w:rsid w:val="00DD7B38"/>
    <w:rsid w:val="00DE3729"/>
    <w:rsid w:val="00DE3792"/>
    <w:rsid w:val="00DE549C"/>
    <w:rsid w:val="00DE68B9"/>
    <w:rsid w:val="00DF0876"/>
    <w:rsid w:val="00DF0A61"/>
    <w:rsid w:val="00DF4D68"/>
    <w:rsid w:val="00DF77A5"/>
    <w:rsid w:val="00E016D9"/>
    <w:rsid w:val="00E10783"/>
    <w:rsid w:val="00E12D1D"/>
    <w:rsid w:val="00E1539D"/>
    <w:rsid w:val="00E1690C"/>
    <w:rsid w:val="00E17CD9"/>
    <w:rsid w:val="00E25771"/>
    <w:rsid w:val="00E27A22"/>
    <w:rsid w:val="00E3489B"/>
    <w:rsid w:val="00E3690F"/>
    <w:rsid w:val="00E423AC"/>
    <w:rsid w:val="00E42C65"/>
    <w:rsid w:val="00E57611"/>
    <w:rsid w:val="00E57B4B"/>
    <w:rsid w:val="00E61E88"/>
    <w:rsid w:val="00E722C3"/>
    <w:rsid w:val="00E751CE"/>
    <w:rsid w:val="00E87DAE"/>
    <w:rsid w:val="00E91918"/>
    <w:rsid w:val="00E9448B"/>
    <w:rsid w:val="00EA1766"/>
    <w:rsid w:val="00EA3DAE"/>
    <w:rsid w:val="00EA5578"/>
    <w:rsid w:val="00EB0F0E"/>
    <w:rsid w:val="00EB5317"/>
    <w:rsid w:val="00EC14B9"/>
    <w:rsid w:val="00EC1EE6"/>
    <w:rsid w:val="00EC3E7E"/>
    <w:rsid w:val="00EC59CD"/>
    <w:rsid w:val="00EC61AE"/>
    <w:rsid w:val="00EC64A1"/>
    <w:rsid w:val="00ED11AE"/>
    <w:rsid w:val="00ED2BC1"/>
    <w:rsid w:val="00ED3B0F"/>
    <w:rsid w:val="00ED413F"/>
    <w:rsid w:val="00EE302F"/>
    <w:rsid w:val="00EE3EF9"/>
    <w:rsid w:val="00EF3D08"/>
    <w:rsid w:val="00EF4E28"/>
    <w:rsid w:val="00EF7FC9"/>
    <w:rsid w:val="00F0071B"/>
    <w:rsid w:val="00F02534"/>
    <w:rsid w:val="00F051B2"/>
    <w:rsid w:val="00F056A6"/>
    <w:rsid w:val="00F12B5C"/>
    <w:rsid w:val="00F13398"/>
    <w:rsid w:val="00F1381B"/>
    <w:rsid w:val="00F14AF5"/>
    <w:rsid w:val="00F16238"/>
    <w:rsid w:val="00F21118"/>
    <w:rsid w:val="00F25515"/>
    <w:rsid w:val="00F27B44"/>
    <w:rsid w:val="00F341F5"/>
    <w:rsid w:val="00F412D9"/>
    <w:rsid w:val="00F530EB"/>
    <w:rsid w:val="00F63168"/>
    <w:rsid w:val="00F6642D"/>
    <w:rsid w:val="00F668F4"/>
    <w:rsid w:val="00F70A78"/>
    <w:rsid w:val="00F763AD"/>
    <w:rsid w:val="00F7670F"/>
    <w:rsid w:val="00F82001"/>
    <w:rsid w:val="00F86D00"/>
    <w:rsid w:val="00FA4E62"/>
    <w:rsid w:val="00FA63F8"/>
    <w:rsid w:val="00FB0598"/>
    <w:rsid w:val="00FB0C1D"/>
    <w:rsid w:val="00FB3C8D"/>
    <w:rsid w:val="00FB53E7"/>
    <w:rsid w:val="00FC15D9"/>
    <w:rsid w:val="00FC3931"/>
    <w:rsid w:val="00FC3F2B"/>
    <w:rsid w:val="00FC5CE9"/>
    <w:rsid w:val="00FD584E"/>
    <w:rsid w:val="00FE1C67"/>
    <w:rsid w:val="00FF1720"/>
    <w:rsid w:val="00FF72E8"/>
    <w:rsid w:val="0273429F"/>
    <w:rsid w:val="08E11A35"/>
    <w:rsid w:val="0B3F1262"/>
    <w:rsid w:val="0EA059D6"/>
    <w:rsid w:val="0FAD1D05"/>
    <w:rsid w:val="14E37E2B"/>
    <w:rsid w:val="169446E0"/>
    <w:rsid w:val="16A636D2"/>
    <w:rsid w:val="18E923D2"/>
    <w:rsid w:val="1AAC0D1A"/>
    <w:rsid w:val="2214266B"/>
    <w:rsid w:val="22AC340C"/>
    <w:rsid w:val="24DC5351"/>
    <w:rsid w:val="25E4241D"/>
    <w:rsid w:val="2D9354B7"/>
    <w:rsid w:val="2DC447B4"/>
    <w:rsid w:val="2DF0414D"/>
    <w:rsid w:val="30C457F2"/>
    <w:rsid w:val="31460F4B"/>
    <w:rsid w:val="32A96DCD"/>
    <w:rsid w:val="35BF3281"/>
    <w:rsid w:val="3BC76B78"/>
    <w:rsid w:val="3FBA7157"/>
    <w:rsid w:val="414575EF"/>
    <w:rsid w:val="42B22CC4"/>
    <w:rsid w:val="43E96DA1"/>
    <w:rsid w:val="48DB38E3"/>
    <w:rsid w:val="48FF16A9"/>
    <w:rsid w:val="49F7191F"/>
    <w:rsid w:val="4B46138B"/>
    <w:rsid w:val="4BA432A0"/>
    <w:rsid w:val="4DD26995"/>
    <w:rsid w:val="4E9305A3"/>
    <w:rsid w:val="4EBF2488"/>
    <w:rsid w:val="57076BA3"/>
    <w:rsid w:val="5B5815A3"/>
    <w:rsid w:val="5CC56E2A"/>
    <w:rsid w:val="5D554762"/>
    <w:rsid w:val="5DC51855"/>
    <w:rsid w:val="5E331D82"/>
    <w:rsid w:val="60F0061C"/>
    <w:rsid w:val="61653627"/>
    <w:rsid w:val="61981C09"/>
    <w:rsid w:val="62885C82"/>
    <w:rsid w:val="663A43F8"/>
    <w:rsid w:val="672E1406"/>
    <w:rsid w:val="67FE01FB"/>
    <w:rsid w:val="68A50957"/>
    <w:rsid w:val="69A13783"/>
    <w:rsid w:val="69F82C79"/>
    <w:rsid w:val="6E3062B9"/>
    <w:rsid w:val="6F4F59E4"/>
    <w:rsid w:val="7137695A"/>
    <w:rsid w:val="71615BCC"/>
    <w:rsid w:val="739100C2"/>
    <w:rsid w:val="763817B0"/>
    <w:rsid w:val="790D6C0E"/>
    <w:rsid w:val="7A3D18C6"/>
    <w:rsid w:val="7C606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4"/>
    <w:link w:val="19"/>
    <w:qFormat/>
    <w:uiPriority w:val="9"/>
    <w:pPr>
      <w:numPr>
        <w:ilvl w:val="0"/>
        <w:numId w:val="1"/>
      </w:numPr>
      <w:suppressAutoHyphens/>
      <w:wordWrap w:val="0"/>
      <w:autoSpaceDE w:val="0"/>
      <w:autoSpaceDN w:val="0"/>
      <w:spacing w:before="200" w:after="200" w:line="480" w:lineRule="exact"/>
      <w:jc w:val="center"/>
      <w:outlineLvl w:val="0"/>
    </w:pPr>
    <w:rPr>
      <w:rFonts w:ascii="宋体" w:hAnsi="宋体" w:eastAsia="宋体" w:cs="Times New Roman"/>
      <w:b/>
      <w:kern w:val="44"/>
      <w:sz w:val="24"/>
      <w:szCs w:val="20"/>
      <w:lang w:val="zh-CN"/>
    </w:rPr>
  </w:style>
  <w:style w:type="paragraph" w:styleId="5">
    <w:name w:val="heading 2"/>
    <w:basedOn w:val="1"/>
    <w:next w:val="4"/>
    <w:link w:val="21"/>
    <w:qFormat/>
    <w:uiPriority w:val="9"/>
    <w:pPr>
      <w:numPr>
        <w:ilvl w:val="1"/>
        <w:numId w:val="1"/>
      </w:numPr>
      <w:suppressAutoHyphens/>
      <w:wordWrap w:val="0"/>
      <w:autoSpaceDE w:val="0"/>
      <w:autoSpaceDN w:val="0"/>
      <w:spacing w:line="360" w:lineRule="auto"/>
      <w:jc w:val="left"/>
      <w:outlineLvl w:val="1"/>
    </w:pPr>
    <w:rPr>
      <w:rFonts w:ascii="宋体" w:hAnsi="Arial" w:eastAsia="宋体" w:cs="Times New Roman"/>
      <w:b/>
      <w:sz w:val="24"/>
      <w:szCs w:val="20"/>
      <w:lang w:val="zh-CN"/>
    </w:rPr>
  </w:style>
  <w:style w:type="paragraph" w:styleId="6">
    <w:name w:val="heading 3"/>
    <w:basedOn w:val="1"/>
    <w:next w:val="4"/>
    <w:link w:val="23"/>
    <w:qFormat/>
    <w:uiPriority w:val="9"/>
    <w:pPr>
      <w:numPr>
        <w:ilvl w:val="2"/>
        <w:numId w:val="1"/>
      </w:numPr>
      <w:suppressAutoHyphens/>
      <w:wordWrap w:val="0"/>
      <w:autoSpaceDE w:val="0"/>
      <w:autoSpaceDN w:val="0"/>
      <w:spacing w:line="360" w:lineRule="auto"/>
      <w:jc w:val="left"/>
      <w:outlineLvl w:val="2"/>
    </w:pPr>
    <w:rPr>
      <w:rFonts w:ascii="宋体" w:hAnsi="宋体" w:eastAsia="宋体" w:cs="Times New Roman"/>
      <w:b/>
      <w:sz w:val="24"/>
      <w:szCs w:val="20"/>
      <w:lang w:val="zh-CN"/>
    </w:rPr>
  </w:style>
  <w:style w:type="paragraph" w:styleId="7">
    <w:name w:val="heading 4"/>
    <w:basedOn w:val="1"/>
    <w:next w:val="4"/>
    <w:link w:val="25"/>
    <w:qFormat/>
    <w:uiPriority w:val="9"/>
    <w:pPr>
      <w:numPr>
        <w:ilvl w:val="3"/>
        <w:numId w:val="1"/>
      </w:numPr>
      <w:suppressAutoHyphens/>
      <w:wordWrap w:val="0"/>
      <w:autoSpaceDE w:val="0"/>
      <w:autoSpaceDN w:val="0"/>
      <w:spacing w:line="360" w:lineRule="auto"/>
      <w:jc w:val="left"/>
      <w:outlineLvl w:val="3"/>
    </w:pPr>
    <w:rPr>
      <w:rFonts w:ascii="宋体" w:hAnsi="Arial" w:eastAsia="宋体" w:cs="Times New Roman"/>
      <w:b/>
      <w:sz w:val="24"/>
      <w:szCs w:val="20"/>
      <w:lang w:val="zh-CN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</w:style>
  <w:style w:type="paragraph" w:styleId="9">
    <w:name w:val="Balloon Text"/>
    <w:basedOn w:val="1"/>
    <w:link w:val="30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toc 1"/>
    <w:basedOn w:val="1"/>
    <w:next w:val="1"/>
    <w:unhideWhenUsed/>
    <w:qFormat/>
    <w:uiPriority w:val="39"/>
  </w:style>
  <w:style w:type="paragraph" w:styleId="12">
    <w:name w:val="toc 2"/>
    <w:basedOn w:val="1"/>
    <w:next w:val="1"/>
    <w:unhideWhenUsed/>
    <w:qFormat/>
    <w:uiPriority w:val="39"/>
    <w:pPr>
      <w:ind w:left="420" w:leftChars="200"/>
    </w:pPr>
  </w:style>
  <w:style w:type="table" w:styleId="14">
    <w:name w:val="Table Grid"/>
    <w:basedOn w:val="1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8">
    <w:name w:val="标题 1 字符"/>
    <w:basedOn w:val="15"/>
    <w:qFormat/>
    <w:uiPriority w:val="9"/>
    <w:rPr>
      <w:b/>
      <w:bCs/>
      <w:kern w:val="44"/>
      <w:sz w:val="44"/>
      <w:szCs w:val="44"/>
    </w:rPr>
  </w:style>
  <w:style w:type="character" w:customStyle="1" w:styleId="19">
    <w:name w:val="标题 1 字符1"/>
    <w:link w:val="3"/>
    <w:qFormat/>
    <w:uiPriority w:val="9"/>
    <w:rPr>
      <w:rFonts w:ascii="宋体" w:hAnsi="宋体" w:eastAsia="宋体" w:cs="Times New Roman"/>
      <w:b/>
      <w:kern w:val="44"/>
      <w:sz w:val="24"/>
      <w:szCs w:val="20"/>
      <w:lang w:val="zh-CN" w:eastAsia="zh-CN"/>
    </w:rPr>
  </w:style>
  <w:style w:type="character" w:customStyle="1" w:styleId="20">
    <w:name w:val="标题 2 字符"/>
    <w:basedOn w:val="15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">
    <w:name w:val="标题 2 字符1"/>
    <w:link w:val="5"/>
    <w:qFormat/>
    <w:uiPriority w:val="9"/>
    <w:rPr>
      <w:rFonts w:ascii="宋体" w:hAnsi="Arial" w:eastAsia="宋体" w:cs="Times New Roman"/>
      <w:b/>
      <w:sz w:val="24"/>
      <w:szCs w:val="20"/>
      <w:lang w:val="zh-CN" w:eastAsia="zh-CN"/>
    </w:rPr>
  </w:style>
  <w:style w:type="character" w:customStyle="1" w:styleId="22">
    <w:name w:val="标题 3 字符"/>
    <w:basedOn w:val="15"/>
    <w:semiHidden/>
    <w:qFormat/>
    <w:uiPriority w:val="9"/>
    <w:rPr>
      <w:b/>
      <w:bCs/>
      <w:sz w:val="32"/>
      <w:szCs w:val="32"/>
    </w:rPr>
  </w:style>
  <w:style w:type="character" w:customStyle="1" w:styleId="23">
    <w:name w:val="标题 3 字符1"/>
    <w:link w:val="6"/>
    <w:qFormat/>
    <w:uiPriority w:val="9"/>
    <w:rPr>
      <w:rFonts w:ascii="宋体" w:hAnsi="宋体" w:eastAsia="宋体" w:cs="Times New Roman"/>
      <w:b/>
      <w:sz w:val="24"/>
      <w:szCs w:val="20"/>
      <w:lang w:val="zh-CN" w:eastAsia="zh-CN"/>
    </w:rPr>
  </w:style>
  <w:style w:type="character" w:customStyle="1" w:styleId="24">
    <w:name w:val="标题 4 字符"/>
    <w:basedOn w:val="1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5">
    <w:name w:val="标题 4 字符1"/>
    <w:link w:val="7"/>
    <w:qFormat/>
    <w:uiPriority w:val="9"/>
    <w:rPr>
      <w:rFonts w:ascii="宋体" w:hAnsi="Arial" w:eastAsia="宋体" w:cs="Times New Roman"/>
      <w:b/>
      <w:sz w:val="24"/>
      <w:szCs w:val="20"/>
      <w:lang w:val="zh-CN" w:eastAsia="zh-CN"/>
    </w:rPr>
  </w:style>
  <w:style w:type="character" w:customStyle="1" w:styleId="26">
    <w:name w:val="页眉 字符"/>
    <w:basedOn w:val="15"/>
    <w:link w:val="2"/>
    <w:qFormat/>
    <w:uiPriority w:val="99"/>
    <w:rPr>
      <w:sz w:val="18"/>
      <w:szCs w:val="18"/>
    </w:rPr>
  </w:style>
  <w:style w:type="character" w:customStyle="1" w:styleId="27">
    <w:name w:val="页脚 字符"/>
    <w:basedOn w:val="15"/>
    <w:link w:val="10"/>
    <w:qFormat/>
    <w:uiPriority w:val="99"/>
    <w:rPr>
      <w:sz w:val="18"/>
      <w:szCs w:val="18"/>
    </w:rPr>
  </w:style>
  <w:style w:type="paragraph" w:customStyle="1" w:styleId="28">
    <w:name w:val="TOC 标题1"/>
    <w:basedOn w:val="3"/>
    <w:next w:val="1"/>
    <w:unhideWhenUsed/>
    <w:qFormat/>
    <w:uiPriority w:val="39"/>
    <w:pPr>
      <w:keepNext/>
      <w:keepLines/>
      <w:widowControl/>
      <w:numPr>
        <w:numId w:val="0"/>
      </w:numPr>
      <w:suppressAutoHyphens w:val="0"/>
      <w:wordWrap/>
      <w:autoSpaceDE/>
      <w:autoSpaceDN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color w:val="2E75B6" w:themeColor="accent1" w:themeShade="BF"/>
      <w:kern w:val="0"/>
      <w:sz w:val="32"/>
      <w:szCs w:val="32"/>
      <w:lang w:val="en-US"/>
    </w:rPr>
  </w:style>
  <w:style w:type="paragraph" w:styleId="29">
    <w:name w:val="List Paragraph"/>
    <w:basedOn w:val="1"/>
    <w:qFormat/>
    <w:uiPriority w:val="34"/>
    <w:pPr>
      <w:ind w:firstLine="420" w:firstLineChars="200"/>
    </w:pPr>
  </w:style>
  <w:style w:type="character" w:customStyle="1" w:styleId="30">
    <w:name w:val="批注框文本 字符"/>
    <w:basedOn w:val="15"/>
    <w:link w:val="9"/>
    <w:semiHidden/>
    <w:qFormat/>
    <w:uiPriority w:val="99"/>
    <w:rPr>
      <w:kern w:val="2"/>
      <w:sz w:val="18"/>
      <w:szCs w:val="18"/>
    </w:rPr>
  </w:style>
  <w:style w:type="table" w:customStyle="1" w:styleId="31">
    <w:name w:val="网格型1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2">
    <w:name w:val="bjh-p"/>
    <w:qFormat/>
    <w:uiPriority w:val="0"/>
  </w:style>
  <w:style w:type="paragraph" w:customStyle="1" w:styleId="33">
    <w:name w:val="正文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jpeg"/><Relationship Id="rId15" Type="http://schemas.openxmlformats.org/officeDocument/2006/relationships/image" Target="media/image6.jpe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B83B9B-57BE-4E19-A9C2-36C9C438F2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1196</Words>
  <Characters>1338</Characters>
  <Lines>48</Lines>
  <Paragraphs>13</Paragraphs>
  <TotalTime>0</TotalTime>
  <ScaleCrop>false</ScaleCrop>
  <LinksUpToDate>false</LinksUpToDate>
  <CharactersWithSpaces>1439</CharactersWithSpaces>
  <Application>WPS Office_11.1.0.12155_F1E327BC-269C-435d-A152-05C5408002CA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2019-11-03T06:32:00Z</dcterms:created>
  <dc:creator>微软用户</dc:creator>
  <cp:lastModifiedBy>Color_陈</cp:lastModifiedBy>
  <dcterms:modified xsi:type="dcterms:W3CDTF">2023-07-13T08:44:45Z</dcterms:modified>
  <cp:revision>532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2052-11.1.0.12155</vt:lpwstr>
  </property>
  <property fmtid="{D5CDD505-2E9C-101B-9397-08002B2CF9AE}" pid="3" name="ICV">
    <vt:lpwstr>2E6EA9A907EB44F3A45A92F1D5B7BE72</vt:lpwstr>
  </property>
</Properties>
</file>